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2C83" w14:textId="77777777" w:rsidR="00D10676" w:rsidRPr="00876826" w:rsidRDefault="00D10676" w:rsidP="00D1067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E537748"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3313C8E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90EB476"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42DE057"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4F0462C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764DC806"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0FF91A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78491A9"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03D4C4E2"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1491C654"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38B919B0" w14:textId="77777777" w:rsidR="00561E4A" w:rsidRPr="00876826" w:rsidRDefault="00561E4A" w:rsidP="00561E4A">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301B34B4" w14:textId="77777777" w:rsidR="00561E4A" w:rsidRPr="00876826" w:rsidRDefault="00561E4A" w:rsidP="00561E4A">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1EC1A6F9" w14:textId="760C73AF" w:rsidR="00561E4A" w:rsidRPr="00DD0CBE" w:rsidRDefault="00561E4A" w:rsidP="00561E4A">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Pr>
          <w:rFonts w:ascii="Arial Narrow" w:eastAsia="Calibri" w:hAnsi="Arial Narrow" w:cstheme="minorHAnsi"/>
          <w:b/>
          <w:color w:val="000000"/>
          <w:sz w:val="28"/>
          <w:szCs w:val="28"/>
          <w:lang w:eastAsia="es-ES" w:bidi="es-ES"/>
        </w:rPr>
        <w:t>130/2016</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812838">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GOBERNADOR CONSTITUCIONAL DEL ESTADO DE SONORA</w:t>
      </w:r>
      <w:r>
        <w:rPr>
          <w:rFonts w:ascii="Arial Narrow" w:eastAsia="Calibri" w:hAnsi="Arial Narrow" w:cstheme="minorHAnsi"/>
          <w:b/>
          <w:color w:val="000000"/>
          <w:sz w:val="28"/>
          <w:szCs w:val="28"/>
          <w:lang w:eastAsia="es-ES" w:bidi="es-ES"/>
        </w:rPr>
        <w:t xml:space="preserve"> Y </w:t>
      </w:r>
      <w:r w:rsidRPr="00DD0CBE">
        <w:rPr>
          <w:rFonts w:ascii="Arial Narrow" w:eastAsia="Calibri" w:hAnsi="Arial Narrow" w:cstheme="minorHAnsi"/>
          <w:b/>
          <w:color w:val="000000"/>
          <w:sz w:val="28"/>
          <w:szCs w:val="28"/>
          <w:lang w:eastAsia="es-ES" w:bidi="es-ES"/>
        </w:rPr>
        <w:t>SECRETARÍA DE EDUCACIÓN Y CULTURA DEL ESTADO DE SONORA</w:t>
      </w:r>
      <w:r>
        <w:rPr>
          <w:rFonts w:ascii="Arial Narrow" w:eastAsia="Calibri" w:hAnsi="Arial Narrow" w:cstheme="minorHAnsi"/>
          <w:b/>
          <w:color w:val="000000"/>
          <w:sz w:val="28"/>
          <w:szCs w:val="28"/>
          <w:lang w:eastAsia="es-ES" w:bidi="es-ES"/>
        </w:rPr>
        <w:t>.</w:t>
      </w:r>
    </w:p>
    <w:p w14:paraId="309D9238" w14:textId="77777777" w:rsidR="00D10676" w:rsidRPr="00DD0CBE" w:rsidRDefault="00D10676" w:rsidP="00DD0CBE">
      <w:pPr>
        <w:pStyle w:val="Sinespaciado"/>
        <w:spacing w:line="360" w:lineRule="auto"/>
        <w:ind w:firstLine="1418"/>
        <w:jc w:val="both"/>
        <w:rPr>
          <w:rFonts w:ascii="Arial Narrow" w:hAnsi="Arial Narrow" w:cstheme="minorHAnsi"/>
          <w:sz w:val="28"/>
          <w:szCs w:val="28"/>
          <w:lang w:eastAsia="es-ES" w:bidi="es-ES"/>
        </w:rPr>
      </w:pPr>
    </w:p>
    <w:p w14:paraId="27FF2C16"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DD0CBE">
        <w:rPr>
          <w:rFonts w:ascii="Arial Narrow" w:eastAsia="Calibri" w:hAnsi="Arial Narrow" w:cstheme="minorHAnsi"/>
          <w:b/>
          <w:color w:val="000000"/>
          <w:sz w:val="28"/>
          <w:szCs w:val="28"/>
          <w:lang w:eastAsia="es-ES" w:bidi="es-ES"/>
        </w:rPr>
        <w:t xml:space="preserve"> </w:t>
      </w:r>
    </w:p>
    <w:p w14:paraId="034B153F"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R E S U L T A N D O:</w:t>
      </w:r>
    </w:p>
    <w:p w14:paraId="727ACFC6"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C81E07B" w14:textId="23679E44"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color w:val="000000"/>
          <w:sz w:val="28"/>
          <w:szCs w:val="28"/>
          <w:lang w:eastAsia="es-ES" w:bidi="es-ES"/>
        </w:rPr>
        <w:t>1.-</w:t>
      </w:r>
      <w:r w:rsidRPr="00DD0CBE">
        <w:rPr>
          <w:rFonts w:ascii="Arial Narrow" w:eastAsia="Calibri" w:hAnsi="Arial Narrow" w:cstheme="minorHAnsi"/>
          <w:color w:val="000000"/>
          <w:sz w:val="28"/>
          <w:szCs w:val="28"/>
          <w:lang w:eastAsia="es-ES" w:bidi="es-ES"/>
        </w:rPr>
        <w:t xml:space="preserve"> El </w:t>
      </w:r>
      <w:r w:rsidR="00561E4A">
        <w:rPr>
          <w:rFonts w:ascii="Arial Narrow" w:eastAsia="Calibri" w:hAnsi="Arial Narrow" w:cstheme="minorHAnsi"/>
          <w:color w:val="000000"/>
          <w:sz w:val="28"/>
          <w:szCs w:val="28"/>
          <w:lang w:eastAsia="es-ES" w:bidi="es-ES"/>
        </w:rPr>
        <w:t>cuatro</w:t>
      </w:r>
      <w:r w:rsidRPr="00DD0CBE">
        <w:rPr>
          <w:rFonts w:ascii="Arial Narrow" w:eastAsia="Calibri" w:hAnsi="Arial Narrow" w:cstheme="minorHAnsi"/>
          <w:color w:val="000000"/>
          <w:sz w:val="28"/>
          <w:szCs w:val="28"/>
          <w:lang w:eastAsia="es-ES" w:bidi="es-ES"/>
        </w:rPr>
        <w:t xml:space="preserve"> de</w:t>
      </w:r>
      <w:r w:rsidR="007C0B02" w:rsidRPr="00DD0CBE">
        <w:rPr>
          <w:rFonts w:ascii="Arial Narrow" w:eastAsia="Calibri" w:hAnsi="Arial Narrow" w:cstheme="minorHAnsi"/>
          <w:color w:val="000000"/>
          <w:sz w:val="28"/>
          <w:szCs w:val="28"/>
          <w:lang w:eastAsia="es-ES" w:bidi="es-ES"/>
        </w:rPr>
        <w:t xml:space="preserve"> </w:t>
      </w:r>
      <w:r w:rsidR="00561E4A">
        <w:rPr>
          <w:rFonts w:ascii="Arial Narrow" w:eastAsia="Calibri" w:hAnsi="Arial Narrow" w:cstheme="minorHAnsi"/>
          <w:color w:val="000000"/>
          <w:sz w:val="28"/>
          <w:szCs w:val="28"/>
          <w:lang w:eastAsia="es-ES" w:bidi="es-ES"/>
        </w:rPr>
        <w:t>febrero</w:t>
      </w:r>
      <w:r w:rsidR="007C0B02" w:rsidRPr="00DD0CBE">
        <w:rPr>
          <w:rFonts w:ascii="Arial Narrow" w:eastAsia="Calibri" w:hAnsi="Arial Narrow" w:cstheme="minorHAnsi"/>
          <w:color w:val="000000"/>
          <w:sz w:val="28"/>
          <w:szCs w:val="28"/>
          <w:lang w:eastAsia="es-ES" w:bidi="es-ES"/>
        </w:rPr>
        <w:t xml:space="preserve"> de dos mil </w:t>
      </w:r>
      <w:r w:rsidR="0004022F" w:rsidRPr="00DD0CBE">
        <w:rPr>
          <w:rFonts w:ascii="Arial Narrow" w:eastAsia="Calibri" w:hAnsi="Arial Narrow" w:cstheme="minorHAnsi"/>
          <w:color w:val="000000"/>
          <w:sz w:val="28"/>
          <w:szCs w:val="28"/>
          <w:lang w:eastAsia="es-ES" w:bidi="es-ES"/>
        </w:rPr>
        <w:t>dieciséis</w:t>
      </w:r>
      <w:r w:rsidRPr="00DD0CBE">
        <w:rPr>
          <w:rFonts w:ascii="Arial Narrow" w:eastAsia="Calibri" w:hAnsi="Arial Narrow" w:cstheme="minorHAnsi"/>
          <w:color w:val="000000"/>
          <w:sz w:val="28"/>
          <w:szCs w:val="28"/>
          <w:lang w:eastAsia="es-ES" w:bidi="es-ES"/>
        </w:rPr>
        <w:t xml:space="preserve"> se tiene por presentado a</w:t>
      </w:r>
      <w:r w:rsidRPr="00DD0CBE">
        <w:rPr>
          <w:rFonts w:ascii="Arial Narrow" w:eastAsia="Calibri" w:hAnsi="Arial Narrow" w:cstheme="minorHAnsi"/>
          <w:b/>
          <w:color w:val="000000"/>
          <w:sz w:val="28"/>
          <w:szCs w:val="28"/>
          <w:lang w:eastAsia="es-ES" w:bidi="es-ES"/>
        </w:rPr>
        <w:t xml:space="preserve"> </w:t>
      </w:r>
      <w:r w:rsidR="00812838">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 xml:space="preserve">, demandando en la vía </w:t>
      </w:r>
      <w:r w:rsidR="007C0B02" w:rsidRPr="00DD0CBE">
        <w:rPr>
          <w:rFonts w:ascii="Arial Narrow" w:eastAsia="Calibri" w:hAnsi="Arial Narrow" w:cstheme="minorHAnsi"/>
          <w:color w:val="000000"/>
          <w:sz w:val="28"/>
          <w:szCs w:val="28"/>
          <w:lang w:eastAsia="es-ES" w:bidi="es-ES"/>
        </w:rPr>
        <w:t>contenciosa administrativa</w:t>
      </w:r>
      <w:r w:rsidRPr="00DD0CBE">
        <w:rPr>
          <w:rFonts w:ascii="Arial Narrow" w:eastAsia="Calibri" w:hAnsi="Arial Narrow" w:cstheme="minorHAnsi"/>
          <w:color w:val="000000"/>
          <w:sz w:val="28"/>
          <w:szCs w:val="28"/>
          <w:lang w:eastAsia="es-ES" w:bidi="es-ES"/>
        </w:rPr>
        <w:t xml:space="preserve"> a</w:t>
      </w:r>
      <w:r w:rsidR="0004022F" w:rsidRPr="00DD0CBE">
        <w:rPr>
          <w:rFonts w:ascii="Arial Narrow" w:eastAsia="Calibri" w:hAnsi="Arial Narrow" w:cstheme="minorHAnsi"/>
          <w:color w:val="000000"/>
          <w:sz w:val="28"/>
          <w:szCs w:val="28"/>
          <w:lang w:eastAsia="es-ES" w:bidi="es-ES"/>
        </w:rPr>
        <w:t>l</w:t>
      </w:r>
      <w:r w:rsidRPr="00DD0CBE">
        <w:rPr>
          <w:rFonts w:ascii="Arial Narrow" w:eastAsia="Calibri" w:hAnsi="Arial Narrow" w:cstheme="minorHAnsi"/>
          <w:color w:val="000000"/>
          <w:sz w:val="28"/>
          <w:szCs w:val="28"/>
          <w:lang w:eastAsia="es-ES" w:bidi="es-ES"/>
        </w:rPr>
        <w:t xml:space="preserve"> </w:t>
      </w:r>
      <w:bookmarkStart w:id="0" w:name="_Hlk33610621"/>
      <w:commentRangeStart w:id="1"/>
      <w:r w:rsidRPr="00DD0CBE">
        <w:rPr>
          <w:rFonts w:ascii="Arial Narrow" w:eastAsia="Calibri" w:hAnsi="Arial Narrow" w:cstheme="minorHAnsi"/>
          <w:color w:val="000000"/>
          <w:sz w:val="28"/>
          <w:szCs w:val="28"/>
          <w:lang w:eastAsia="es-ES" w:bidi="es-ES"/>
        </w:rPr>
        <w:t>Instituto De Seguridad Y Servicios Sociales De los Trabajadores Del Estado De Sonora (ISSSTESON), Secretaría de Hacienda del Estado de Sonora, Secretaría de Educación y Cultura y Gobernador</w:t>
      </w:r>
      <w:r w:rsidR="00A66DCA" w:rsidRPr="00DD0CBE">
        <w:rPr>
          <w:rFonts w:ascii="Arial Narrow" w:eastAsia="Calibri" w:hAnsi="Arial Narrow" w:cstheme="minorHAnsi"/>
          <w:color w:val="000000"/>
          <w:sz w:val="28"/>
          <w:szCs w:val="28"/>
          <w:lang w:eastAsia="es-ES" w:bidi="es-ES"/>
        </w:rPr>
        <w:t xml:space="preserve"> Constitucional</w:t>
      </w:r>
      <w:r w:rsidRPr="00DD0CBE">
        <w:rPr>
          <w:rFonts w:ascii="Arial Narrow" w:eastAsia="Calibri" w:hAnsi="Arial Narrow" w:cstheme="minorHAnsi"/>
          <w:color w:val="000000"/>
          <w:sz w:val="28"/>
          <w:szCs w:val="28"/>
          <w:lang w:eastAsia="es-ES" w:bidi="es-ES"/>
        </w:rPr>
        <w:t xml:space="preserve"> Del Estado De Sonora</w:t>
      </w:r>
      <w:bookmarkEnd w:id="0"/>
      <w:commentRangeEnd w:id="1"/>
      <w:r w:rsidR="007C0B02" w:rsidRPr="00DD0CBE">
        <w:rPr>
          <w:rStyle w:val="Refdecomentario"/>
          <w:rFonts w:ascii="Arial Narrow" w:hAnsi="Arial Narrow"/>
        </w:rPr>
        <w:commentReference w:id="1"/>
      </w:r>
      <w:r w:rsidR="007C0B02" w:rsidRPr="00DD0CBE">
        <w:rPr>
          <w:rFonts w:ascii="Arial Narrow" w:eastAsia="Calibri" w:hAnsi="Arial Narrow" w:cstheme="minorHAnsi"/>
          <w:color w:val="000000"/>
          <w:sz w:val="28"/>
          <w:szCs w:val="28"/>
          <w:lang w:eastAsia="es-ES" w:bidi="es-ES"/>
        </w:rPr>
        <w:t xml:space="preserve">, la nulidad del dictamen de fecha </w:t>
      </w:r>
      <w:r w:rsidR="00F90C25">
        <w:rPr>
          <w:rFonts w:ascii="Arial Narrow" w:eastAsia="Calibri" w:hAnsi="Arial Narrow" w:cstheme="minorHAnsi"/>
          <w:color w:val="000000"/>
          <w:sz w:val="28"/>
          <w:szCs w:val="28"/>
          <w:lang w:eastAsia="es-ES" w:bidi="es-ES"/>
        </w:rPr>
        <w:t>veintiséis</w:t>
      </w:r>
      <w:r w:rsidR="007C0B02"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de </w:t>
      </w:r>
      <w:r w:rsidR="00F90C25">
        <w:rPr>
          <w:rFonts w:ascii="Arial Narrow" w:eastAsia="Calibri" w:hAnsi="Arial Narrow" w:cstheme="minorHAnsi"/>
          <w:color w:val="000000"/>
          <w:sz w:val="28"/>
          <w:szCs w:val="28"/>
          <w:lang w:eastAsia="es-ES" w:bidi="es-ES"/>
        </w:rPr>
        <w:t>octubre</w:t>
      </w:r>
      <w:r w:rsidRPr="00DD0CBE">
        <w:rPr>
          <w:rFonts w:ascii="Arial Narrow" w:eastAsia="Calibri" w:hAnsi="Arial Narrow" w:cstheme="minorHAnsi"/>
          <w:color w:val="000000"/>
          <w:sz w:val="28"/>
          <w:szCs w:val="28"/>
          <w:lang w:eastAsia="es-ES" w:bidi="es-ES"/>
        </w:rPr>
        <w:t xml:space="preserve"> de </w:t>
      </w:r>
      <w:r w:rsidR="00F90C25">
        <w:rPr>
          <w:rFonts w:ascii="Arial Narrow" w:eastAsia="Calibri" w:hAnsi="Arial Narrow" w:cstheme="minorHAnsi"/>
          <w:color w:val="000000"/>
          <w:sz w:val="28"/>
          <w:szCs w:val="28"/>
          <w:lang w:eastAsia="es-ES" w:bidi="es-ES"/>
        </w:rPr>
        <w:t>mil novecientos noventa y ocho.</w:t>
      </w:r>
      <w:r w:rsidRPr="00DD0CBE">
        <w:rPr>
          <w:rFonts w:ascii="Arial Narrow" w:eastAsia="Calibri" w:hAnsi="Arial Narrow" w:cstheme="minorHAnsi"/>
          <w:color w:val="000000"/>
          <w:sz w:val="28"/>
          <w:szCs w:val="28"/>
          <w:lang w:eastAsia="es-ES" w:bidi="es-ES"/>
        </w:rPr>
        <w:t xml:space="preserve"> </w:t>
      </w:r>
    </w:p>
    <w:p w14:paraId="4D8DC1B3" w14:textId="77777777"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24CC2F9" w14:textId="1BEE7DF3"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2"/>
      <w:r w:rsidRPr="00DD0CBE">
        <w:rPr>
          <w:rFonts w:ascii="Arial Narrow" w:eastAsia="Calibri" w:hAnsi="Arial Narrow" w:cstheme="minorHAnsi"/>
          <w:color w:val="000000"/>
          <w:sz w:val="28"/>
          <w:szCs w:val="28"/>
          <w:lang w:eastAsia="es-ES" w:bidi="es-ES"/>
        </w:rPr>
        <w:t xml:space="preserve">Con auto de fecha </w:t>
      </w:r>
      <w:r w:rsidR="00561E4A">
        <w:rPr>
          <w:rFonts w:ascii="Arial Narrow" w:eastAsia="Calibri" w:hAnsi="Arial Narrow" w:cstheme="minorHAnsi"/>
          <w:color w:val="000000"/>
          <w:sz w:val="28"/>
          <w:szCs w:val="28"/>
          <w:lang w:eastAsia="es-ES" w:bidi="es-ES"/>
        </w:rPr>
        <w:t>ocho</w:t>
      </w:r>
      <w:r w:rsidRPr="00DD0CBE">
        <w:rPr>
          <w:rFonts w:ascii="Arial Narrow" w:eastAsia="Calibri" w:hAnsi="Arial Narrow" w:cstheme="minorHAnsi"/>
          <w:color w:val="000000"/>
          <w:sz w:val="28"/>
          <w:szCs w:val="28"/>
          <w:lang w:eastAsia="es-ES" w:bidi="es-ES"/>
        </w:rPr>
        <w:t xml:space="preserve"> de </w:t>
      </w:r>
      <w:r w:rsidR="00561E4A">
        <w:rPr>
          <w:rFonts w:ascii="Arial Narrow" w:eastAsia="Calibri" w:hAnsi="Arial Narrow" w:cstheme="minorHAnsi"/>
          <w:color w:val="000000"/>
          <w:sz w:val="28"/>
          <w:szCs w:val="28"/>
          <w:lang w:eastAsia="es-ES" w:bidi="es-ES"/>
        </w:rPr>
        <w:t>febrero</w:t>
      </w:r>
      <w:r w:rsidRPr="00DD0CBE">
        <w:rPr>
          <w:rFonts w:ascii="Arial Narrow" w:eastAsia="Calibri" w:hAnsi="Arial Narrow" w:cstheme="minorHAnsi"/>
          <w:color w:val="000000"/>
          <w:sz w:val="28"/>
          <w:szCs w:val="28"/>
          <w:lang w:eastAsia="es-ES" w:bidi="es-ES"/>
        </w:rPr>
        <w:t xml:space="preserve"> de dos mil</w:t>
      </w:r>
      <w:r w:rsidR="00A66DCA" w:rsidRPr="00DD0CBE">
        <w:rPr>
          <w:rFonts w:ascii="Arial Narrow" w:eastAsia="Calibri" w:hAnsi="Arial Narrow" w:cstheme="minorHAnsi"/>
          <w:color w:val="000000"/>
          <w:sz w:val="28"/>
          <w:szCs w:val="28"/>
          <w:lang w:eastAsia="es-ES" w:bidi="es-ES"/>
        </w:rPr>
        <w:t xml:space="preserve"> dieci</w:t>
      </w:r>
      <w:r w:rsidR="00561E4A">
        <w:rPr>
          <w:rFonts w:ascii="Arial Narrow" w:eastAsia="Calibri" w:hAnsi="Arial Narrow" w:cstheme="minorHAnsi"/>
          <w:color w:val="000000"/>
          <w:sz w:val="28"/>
          <w:szCs w:val="28"/>
          <w:lang w:eastAsia="es-ES" w:bidi="es-ES"/>
        </w:rPr>
        <w:t>séis</w:t>
      </w:r>
      <w:r w:rsidRPr="00DD0CBE">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sidR="007C0B02" w:rsidRPr="00DD0CBE">
        <w:rPr>
          <w:rStyle w:val="Refdecomentario"/>
          <w:rFonts w:ascii="Arial Narrow" w:hAnsi="Arial Narrow"/>
        </w:rPr>
        <w:commentReference w:id="2"/>
      </w:r>
      <w:r w:rsidRPr="00DD0CBE">
        <w:rPr>
          <w:rFonts w:ascii="Arial Narrow" w:eastAsia="Calibri" w:hAnsi="Arial Narrow" w:cstheme="minorHAnsi"/>
          <w:color w:val="000000"/>
          <w:sz w:val="28"/>
          <w:szCs w:val="28"/>
          <w:lang w:eastAsia="es-ES" w:bidi="es-ES"/>
        </w:rPr>
        <w:t>.</w:t>
      </w:r>
    </w:p>
    <w:p w14:paraId="5F853247" w14:textId="77777777" w:rsidR="00F90C25" w:rsidRPr="00DD0CBE" w:rsidRDefault="00F90C25" w:rsidP="00F73CDE">
      <w:pPr>
        <w:widowControl w:val="0"/>
        <w:spacing w:after="0" w:line="360" w:lineRule="auto"/>
        <w:jc w:val="both"/>
        <w:rPr>
          <w:rFonts w:ascii="Arial Narrow" w:eastAsia="Calibri" w:hAnsi="Arial Narrow" w:cstheme="minorHAnsi"/>
          <w:color w:val="000000"/>
          <w:sz w:val="28"/>
          <w:szCs w:val="28"/>
          <w:lang w:eastAsia="es-ES" w:bidi="es-ES"/>
        </w:rPr>
      </w:pPr>
    </w:p>
    <w:p w14:paraId="4FFEA0AF" w14:textId="09DCF8FE" w:rsidR="006F515E" w:rsidRPr="009E1E78" w:rsidRDefault="006F515E" w:rsidP="00DD0CBE">
      <w:pPr>
        <w:widowControl w:val="0"/>
        <w:spacing w:after="0" w:line="360" w:lineRule="auto"/>
        <w:ind w:firstLine="1418"/>
        <w:jc w:val="both"/>
        <w:rPr>
          <w:rFonts w:ascii="Arial Narrow" w:eastAsia="Calibri" w:hAnsi="Arial Narrow" w:cstheme="minorHAnsi"/>
          <w:color w:val="000000" w:themeColor="text1"/>
          <w:sz w:val="28"/>
          <w:szCs w:val="28"/>
          <w:lang w:eastAsia="es-ES" w:bidi="es-ES"/>
        </w:rPr>
      </w:pPr>
      <w:r w:rsidRPr="009E1E78">
        <w:rPr>
          <w:rFonts w:ascii="Arial Narrow" w:eastAsia="Calibri" w:hAnsi="Arial Narrow" w:cstheme="minorHAnsi"/>
          <w:color w:val="000000" w:themeColor="text1"/>
          <w:sz w:val="28"/>
          <w:szCs w:val="28"/>
          <w:lang w:eastAsia="es-ES" w:bidi="es-ES"/>
        </w:rPr>
        <w:t>Por su parte, los demandados</w:t>
      </w:r>
      <w:r w:rsidR="00561E4A">
        <w:rPr>
          <w:rFonts w:ascii="Arial Narrow" w:eastAsia="Calibri" w:hAnsi="Arial Narrow" w:cstheme="minorHAnsi"/>
          <w:color w:val="000000" w:themeColor="text1"/>
          <w:sz w:val="28"/>
          <w:szCs w:val="28"/>
          <w:lang w:eastAsia="es-ES" w:bidi="es-ES"/>
        </w:rPr>
        <w:t>,</w:t>
      </w:r>
      <w:r w:rsidRPr="009E1E78">
        <w:rPr>
          <w:rFonts w:ascii="Arial Narrow" w:eastAsia="Calibri" w:hAnsi="Arial Narrow" w:cstheme="minorHAnsi"/>
          <w:color w:val="000000" w:themeColor="text1"/>
          <w:sz w:val="28"/>
          <w:szCs w:val="28"/>
          <w:lang w:eastAsia="es-ES" w:bidi="es-ES"/>
        </w:rPr>
        <w:t xml:space="preserve"> Secretaría de Educación y Cultura del Estado de Sonora, Secretaria de Hacienda del Estado de Sonora, y Gobernadora Del Estado De Sonora; dieron contestación a la demanda y se les tuvo por presentada la </w:t>
      </w:r>
      <w:r w:rsidRPr="009E1E78">
        <w:rPr>
          <w:rFonts w:ascii="Arial Narrow" w:eastAsia="Calibri" w:hAnsi="Arial Narrow" w:cstheme="minorHAnsi"/>
          <w:color w:val="000000" w:themeColor="text1"/>
          <w:sz w:val="28"/>
          <w:szCs w:val="28"/>
          <w:lang w:eastAsia="es-ES" w:bidi="es-ES"/>
        </w:rPr>
        <w:lastRenderedPageBreak/>
        <w:t xml:space="preserve">misma con auto de fecha </w:t>
      </w:r>
      <w:r w:rsidR="00561E4A">
        <w:rPr>
          <w:rFonts w:ascii="Arial Narrow" w:eastAsia="Calibri" w:hAnsi="Arial Narrow" w:cstheme="minorHAnsi"/>
          <w:color w:val="000000" w:themeColor="text1"/>
          <w:sz w:val="28"/>
          <w:szCs w:val="28"/>
          <w:lang w:eastAsia="es-ES" w:bidi="es-ES"/>
        </w:rPr>
        <w:t xml:space="preserve">trece de septiembre </w:t>
      </w:r>
      <w:r w:rsidRPr="009E1E78">
        <w:rPr>
          <w:rFonts w:ascii="Arial Narrow" w:eastAsia="Calibri" w:hAnsi="Arial Narrow" w:cstheme="minorHAnsi"/>
          <w:color w:val="000000" w:themeColor="text1"/>
          <w:sz w:val="28"/>
          <w:szCs w:val="28"/>
          <w:lang w:eastAsia="es-ES" w:bidi="es-ES"/>
        </w:rPr>
        <w:t>de dos mil dieci</w:t>
      </w:r>
      <w:r w:rsidR="00561E4A">
        <w:rPr>
          <w:rFonts w:ascii="Arial Narrow" w:eastAsia="Calibri" w:hAnsi="Arial Narrow" w:cstheme="minorHAnsi"/>
          <w:color w:val="000000" w:themeColor="text1"/>
          <w:sz w:val="28"/>
          <w:szCs w:val="28"/>
          <w:lang w:eastAsia="es-ES" w:bidi="es-ES"/>
        </w:rPr>
        <w:t>séis</w:t>
      </w:r>
      <w:r w:rsidRPr="009E1E78">
        <w:rPr>
          <w:rFonts w:ascii="Arial Narrow" w:eastAsia="Calibri" w:hAnsi="Arial Narrow" w:cstheme="minorHAnsi"/>
          <w:color w:val="000000" w:themeColor="text1"/>
          <w:sz w:val="28"/>
          <w:szCs w:val="28"/>
          <w:lang w:eastAsia="es-ES" w:bidi="es-ES"/>
        </w:rPr>
        <w:t>.</w:t>
      </w:r>
    </w:p>
    <w:p w14:paraId="76674C10"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highlight w:val="lightGray"/>
          <w:lang w:eastAsia="es-ES" w:bidi="es-ES"/>
        </w:rPr>
      </w:pPr>
    </w:p>
    <w:p w14:paraId="73DDF0A1" w14:textId="0011BD85"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 xml:space="preserve">Con auto de fecha </w:t>
      </w:r>
      <w:r w:rsidR="00561E4A">
        <w:rPr>
          <w:rFonts w:ascii="Arial Narrow" w:eastAsia="Calibri" w:hAnsi="Arial Narrow" w:cstheme="minorHAnsi"/>
          <w:color w:val="000000"/>
          <w:sz w:val="28"/>
          <w:szCs w:val="28"/>
          <w:lang w:eastAsia="es-ES" w:bidi="es-ES"/>
        </w:rPr>
        <w:t>catorce</w:t>
      </w:r>
      <w:r w:rsidRPr="00DD0CBE">
        <w:rPr>
          <w:rFonts w:ascii="Arial Narrow" w:eastAsia="Calibri" w:hAnsi="Arial Narrow" w:cstheme="minorHAnsi"/>
          <w:color w:val="000000"/>
          <w:sz w:val="28"/>
          <w:szCs w:val="28"/>
          <w:lang w:eastAsia="es-ES" w:bidi="es-ES"/>
        </w:rPr>
        <w:t xml:space="preserve"> de </w:t>
      </w:r>
      <w:r w:rsidR="00561E4A">
        <w:rPr>
          <w:rFonts w:ascii="Arial Narrow" w:eastAsia="Calibri" w:hAnsi="Arial Narrow" w:cstheme="minorHAnsi"/>
          <w:color w:val="000000"/>
          <w:sz w:val="28"/>
          <w:szCs w:val="28"/>
          <w:lang w:eastAsia="es-ES" w:bidi="es-ES"/>
        </w:rPr>
        <w:t>marzo</w:t>
      </w:r>
      <w:r w:rsidRPr="00DD0CBE">
        <w:rPr>
          <w:rFonts w:ascii="Arial Narrow" w:eastAsia="Calibri" w:hAnsi="Arial Narrow" w:cstheme="minorHAnsi"/>
          <w:color w:val="000000"/>
          <w:sz w:val="28"/>
          <w:szCs w:val="28"/>
          <w:lang w:eastAsia="es-ES" w:bidi="es-ES"/>
        </w:rPr>
        <w:t xml:space="preserve"> de dos mil diecisiete,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3FC0949D" w14:textId="77777777" w:rsidR="00A66DCA" w:rsidRPr="00DD0CBE" w:rsidRDefault="00A66DCA" w:rsidP="00DD0CBE">
      <w:pPr>
        <w:spacing w:before="100" w:beforeAutospacing="1" w:after="240" w:line="360" w:lineRule="auto"/>
        <w:jc w:val="both"/>
        <w:rPr>
          <w:rFonts w:ascii="Arial Narrow" w:eastAsia="Calibri" w:hAnsi="Arial Narrow" w:cstheme="minorHAnsi"/>
          <w:b/>
          <w:sz w:val="28"/>
          <w:szCs w:val="28"/>
          <w:lang w:eastAsia="es-MX"/>
        </w:rPr>
      </w:pPr>
    </w:p>
    <w:p w14:paraId="2F30D9A5" w14:textId="7E794674" w:rsidR="00561E4A" w:rsidRPr="00DD0CBE" w:rsidRDefault="00D10676" w:rsidP="00561E4A">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sz w:val="28"/>
          <w:szCs w:val="28"/>
          <w:lang w:eastAsia="es-MX"/>
        </w:rPr>
        <w:t>2</w:t>
      </w:r>
      <w:r w:rsidRPr="00DD0CBE">
        <w:rPr>
          <w:rFonts w:ascii="Arial Narrow" w:eastAsia="Calibri" w:hAnsi="Arial Narrow" w:cstheme="minorHAnsi"/>
          <w:sz w:val="28"/>
          <w:szCs w:val="28"/>
          <w:lang w:eastAsia="es-MX"/>
        </w:rPr>
        <w:t xml:space="preserve">.- </w:t>
      </w:r>
      <w:r w:rsidR="00561E4A" w:rsidRPr="00DD0CBE">
        <w:rPr>
          <w:rFonts w:ascii="Arial Narrow" w:eastAsia="Calibri" w:hAnsi="Arial Narrow" w:cstheme="minorHAnsi"/>
          <w:sz w:val="28"/>
          <w:szCs w:val="28"/>
          <w:lang w:eastAsia="es-MX"/>
        </w:rPr>
        <w:t xml:space="preserve">Mediante escrito de contestación de demanda recibido en la oficialía de partes de este Tribunal, y el día </w:t>
      </w:r>
      <w:r w:rsidR="00561E4A">
        <w:rPr>
          <w:rFonts w:ascii="Arial Narrow" w:eastAsia="Calibri" w:hAnsi="Arial Narrow" w:cstheme="minorHAnsi"/>
          <w:sz w:val="28"/>
          <w:szCs w:val="28"/>
          <w:lang w:eastAsia="es-MX"/>
        </w:rPr>
        <w:t>veintiocho</w:t>
      </w:r>
      <w:r w:rsidR="00561E4A" w:rsidRPr="00DD0CBE">
        <w:rPr>
          <w:rFonts w:ascii="Arial Narrow" w:eastAsia="Calibri" w:hAnsi="Arial Narrow" w:cstheme="minorHAnsi"/>
          <w:sz w:val="28"/>
          <w:szCs w:val="28"/>
          <w:lang w:eastAsia="es-MX"/>
        </w:rPr>
        <w:t xml:space="preserve"> de </w:t>
      </w:r>
      <w:r w:rsidR="00561E4A">
        <w:rPr>
          <w:rFonts w:ascii="Arial Narrow" w:eastAsia="Calibri" w:hAnsi="Arial Narrow" w:cstheme="minorHAnsi"/>
          <w:sz w:val="28"/>
          <w:szCs w:val="28"/>
          <w:lang w:eastAsia="es-MX"/>
        </w:rPr>
        <w:t>mayo</w:t>
      </w:r>
      <w:r w:rsidR="00561E4A" w:rsidRPr="00DD0CBE">
        <w:rPr>
          <w:rFonts w:ascii="Arial Narrow" w:eastAsia="Calibri" w:hAnsi="Arial Narrow" w:cstheme="minorHAnsi"/>
          <w:sz w:val="28"/>
          <w:szCs w:val="28"/>
          <w:lang w:eastAsia="es-MX"/>
        </w:rPr>
        <w:t xml:space="preserve"> de dos mil dieci</w:t>
      </w:r>
      <w:r w:rsidR="00561E4A">
        <w:rPr>
          <w:rFonts w:ascii="Arial Narrow" w:eastAsia="Calibri" w:hAnsi="Arial Narrow" w:cstheme="minorHAnsi"/>
          <w:sz w:val="28"/>
          <w:szCs w:val="28"/>
          <w:lang w:eastAsia="es-MX"/>
        </w:rPr>
        <w:t>nueve</w:t>
      </w:r>
      <w:r w:rsidR="00561E4A" w:rsidRPr="00DD0CBE">
        <w:rPr>
          <w:rFonts w:ascii="Arial Narrow" w:eastAsia="Calibri" w:hAnsi="Arial Narrow" w:cstheme="minorHAnsi"/>
          <w:sz w:val="28"/>
          <w:szCs w:val="28"/>
          <w:lang w:eastAsia="es-MX"/>
        </w:rPr>
        <w:t xml:space="preserve"> compareció </w:t>
      </w:r>
      <w:commentRangeStart w:id="3"/>
      <w:r w:rsidR="00561E4A" w:rsidRPr="00DD0CBE">
        <w:rPr>
          <w:rFonts w:ascii="Arial Narrow" w:eastAsia="Calibri" w:hAnsi="Arial Narrow" w:cstheme="minorHAnsi"/>
          <w:sz w:val="28"/>
          <w:szCs w:val="28"/>
          <w:lang w:eastAsia="es-MX"/>
        </w:rPr>
        <w:t xml:space="preserve">el Poder Ejecutivo del Estado de Sonora, por conducto del Licenciado </w:t>
      </w:r>
      <w:r w:rsidR="00812838">
        <w:rPr>
          <w:rFonts w:ascii="Arial Narrow" w:hAnsi="Arial Narrow" w:cs="Arial"/>
          <w:b/>
          <w:bCs/>
          <w:sz w:val="28"/>
          <w:szCs w:val="28"/>
        </w:rPr>
        <w:t>**********************</w:t>
      </w:r>
      <w:r w:rsidR="00561E4A" w:rsidRPr="00DD0CBE">
        <w:rPr>
          <w:rFonts w:ascii="Arial Narrow" w:eastAsia="Calibri" w:hAnsi="Arial Narrow" w:cstheme="minorHAnsi"/>
          <w:sz w:val="28"/>
          <w:szCs w:val="28"/>
          <w:lang w:eastAsia="es-MX"/>
        </w:rPr>
        <w:t>.</w:t>
      </w:r>
      <w:commentRangeEnd w:id="3"/>
      <w:r w:rsidR="00561E4A" w:rsidRPr="00DD0CBE">
        <w:rPr>
          <w:rStyle w:val="Refdecomentario"/>
          <w:rFonts w:ascii="Arial Narrow" w:hAnsi="Arial Narrow"/>
        </w:rPr>
        <w:commentReference w:id="3"/>
      </w:r>
    </w:p>
    <w:p w14:paraId="4A26023E" w14:textId="0AD74E77" w:rsidR="00561E4A" w:rsidRDefault="00561E4A" w:rsidP="00A87B61">
      <w:pPr>
        <w:spacing w:before="100" w:beforeAutospacing="1" w:after="240" w:line="360" w:lineRule="auto"/>
        <w:ind w:firstLine="1418"/>
        <w:jc w:val="both"/>
        <w:rPr>
          <w:rFonts w:ascii="Arial Narrow" w:eastAsia="Calibri" w:hAnsi="Arial Narrow" w:cstheme="minorHAnsi"/>
          <w:sz w:val="28"/>
          <w:szCs w:val="28"/>
          <w:lang w:eastAsia="es-MX"/>
        </w:rPr>
      </w:pPr>
      <w:r w:rsidRPr="00DD0CBE">
        <w:rPr>
          <w:rFonts w:ascii="Arial Narrow" w:eastAsia="Calibri" w:hAnsi="Arial Narrow" w:cstheme="minorHAnsi"/>
          <w:sz w:val="28"/>
          <w:szCs w:val="28"/>
          <w:lang w:eastAsia="es-MX"/>
        </w:rPr>
        <w:t xml:space="preserve">Con auto de </w:t>
      </w:r>
      <w:r w:rsidRPr="00DD0CBE">
        <w:rPr>
          <w:rFonts w:ascii="Arial Narrow" w:eastAsia="Calibri" w:hAnsi="Arial Narrow" w:cstheme="minorHAnsi"/>
          <w:color w:val="000000"/>
          <w:sz w:val="28"/>
          <w:szCs w:val="28"/>
          <w:lang w:eastAsia="es-ES" w:bidi="es-ES"/>
        </w:rPr>
        <w:t xml:space="preserve">fecha </w:t>
      </w:r>
      <w:r>
        <w:rPr>
          <w:rFonts w:ascii="Arial Narrow" w:eastAsia="Calibri" w:hAnsi="Arial Narrow" w:cstheme="minorHAnsi"/>
          <w:color w:val="000000"/>
          <w:sz w:val="28"/>
          <w:szCs w:val="28"/>
          <w:lang w:eastAsia="es-ES" w:bidi="es-ES"/>
        </w:rPr>
        <w:t>once</w:t>
      </w:r>
      <w:r w:rsidRPr="00DD0CBE">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junio</w:t>
      </w:r>
      <w:r w:rsidRPr="00DD0CBE">
        <w:rPr>
          <w:rFonts w:ascii="Arial Narrow" w:eastAsia="Calibri" w:hAnsi="Arial Narrow" w:cstheme="minorHAnsi"/>
          <w:color w:val="000000"/>
          <w:sz w:val="28"/>
          <w:szCs w:val="28"/>
          <w:lang w:eastAsia="es-ES" w:bidi="es-ES"/>
        </w:rPr>
        <w:t xml:space="preserve"> de dos mil dieci</w:t>
      </w:r>
      <w:r>
        <w:rPr>
          <w:rFonts w:ascii="Arial Narrow" w:eastAsia="Calibri" w:hAnsi="Arial Narrow" w:cstheme="minorHAnsi"/>
          <w:color w:val="000000"/>
          <w:sz w:val="28"/>
          <w:szCs w:val="28"/>
          <w:lang w:eastAsia="es-ES" w:bidi="es-ES"/>
        </w:rPr>
        <w:t>nueve</w:t>
      </w:r>
      <w:r w:rsidRPr="00DD0CBE">
        <w:rPr>
          <w:rFonts w:ascii="Arial Narrow" w:eastAsia="Calibri" w:hAnsi="Arial Narrow" w:cstheme="minorHAnsi"/>
          <w:sz w:val="28"/>
          <w:szCs w:val="28"/>
          <w:lang w:eastAsia="es-MX"/>
        </w:rPr>
        <w:t xml:space="preserve"> se tuvo por presentado al </w:t>
      </w:r>
      <w:commentRangeStart w:id="4"/>
      <w:r w:rsidRPr="00DD0CBE">
        <w:rPr>
          <w:rFonts w:ascii="Arial Narrow" w:eastAsia="Calibri" w:hAnsi="Arial Narrow" w:cstheme="minorHAnsi"/>
          <w:sz w:val="28"/>
          <w:szCs w:val="28"/>
          <w:lang w:eastAsia="es-MX"/>
        </w:rPr>
        <w:t>Ejecutivo del Estado de Sonora</w:t>
      </w:r>
      <w:commentRangeEnd w:id="4"/>
      <w:r w:rsidRPr="00DD0CBE">
        <w:rPr>
          <w:rStyle w:val="Refdecomentario"/>
          <w:rFonts w:ascii="Arial Narrow" w:hAnsi="Arial Narrow"/>
        </w:rPr>
        <w:commentReference w:id="4"/>
      </w:r>
      <w:r w:rsidRPr="00DD0CBE">
        <w:rPr>
          <w:rFonts w:ascii="Arial Narrow" w:eastAsia="Calibri" w:hAnsi="Arial Narrow" w:cstheme="minorHAnsi"/>
          <w:sz w:val="28"/>
          <w:szCs w:val="28"/>
          <w:lang w:eastAsia="es-MX"/>
        </w:rPr>
        <w:t>, dando contestación a la demanda instaurada en su contra.</w:t>
      </w:r>
    </w:p>
    <w:p w14:paraId="7D50F237" w14:textId="3FCD749E" w:rsidR="006F515E" w:rsidRPr="00DD0CBE" w:rsidRDefault="00A87B61" w:rsidP="00DD0CBE">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color w:val="000000"/>
          <w:sz w:val="28"/>
          <w:szCs w:val="28"/>
          <w:lang w:eastAsia="es-ES" w:bidi="es-ES"/>
        </w:rPr>
        <w:t xml:space="preserve">3.- </w:t>
      </w:r>
      <w:r w:rsidR="006F515E" w:rsidRPr="00DD0CBE">
        <w:rPr>
          <w:rFonts w:ascii="Arial Narrow" w:eastAsia="Calibri" w:hAnsi="Arial Narrow" w:cstheme="minorHAnsi"/>
          <w:color w:val="000000"/>
          <w:sz w:val="28"/>
          <w:szCs w:val="28"/>
          <w:lang w:eastAsia="es-ES" w:bidi="es-ES"/>
        </w:rPr>
        <w:t xml:space="preserve">El día </w:t>
      </w:r>
      <w:r>
        <w:rPr>
          <w:rFonts w:ascii="Arial Narrow" w:eastAsia="Calibri" w:hAnsi="Arial Narrow" w:cstheme="minorHAnsi"/>
          <w:color w:val="000000"/>
          <w:sz w:val="28"/>
          <w:szCs w:val="28"/>
          <w:lang w:eastAsia="es-ES" w:bidi="es-ES"/>
        </w:rPr>
        <w:t>veintiocho</w:t>
      </w:r>
      <w:commentRangeStart w:id="5"/>
      <w:r w:rsidR="006F515E" w:rsidRPr="00DD0CBE">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mayo</w:t>
      </w:r>
      <w:r w:rsidR="006F515E" w:rsidRPr="00DD0CBE">
        <w:rPr>
          <w:rFonts w:ascii="Arial Narrow" w:eastAsia="Calibri" w:hAnsi="Arial Narrow" w:cstheme="minorHAnsi"/>
          <w:color w:val="000000"/>
          <w:sz w:val="28"/>
          <w:szCs w:val="28"/>
          <w:lang w:eastAsia="es-ES" w:bidi="es-ES"/>
        </w:rPr>
        <w:t xml:space="preserve"> de dos mil dieci</w:t>
      </w:r>
      <w:r>
        <w:rPr>
          <w:rFonts w:ascii="Arial Narrow" w:eastAsia="Calibri" w:hAnsi="Arial Narrow" w:cstheme="minorHAnsi"/>
          <w:color w:val="000000"/>
          <w:sz w:val="28"/>
          <w:szCs w:val="28"/>
          <w:lang w:eastAsia="es-ES" w:bidi="es-ES"/>
        </w:rPr>
        <w:t>nueve</w:t>
      </w:r>
      <w:r w:rsidR="006F515E" w:rsidRPr="00DD0CBE">
        <w:rPr>
          <w:rFonts w:ascii="Arial Narrow" w:eastAsia="Calibri" w:hAnsi="Arial Narrow" w:cstheme="minorHAnsi"/>
          <w:color w:val="000000"/>
          <w:sz w:val="28"/>
          <w:szCs w:val="28"/>
          <w:lang w:eastAsia="es-ES" w:bidi="es-ES"/>
        </w:rPr>
        <w:t xml:space="preserve">, se tuvo por presentado en la oficialía de partes de este Tribunal a </w:t>
      </w:r>
      <w:r w:rsidR="00812838">
        <w:rPr>
          <w:rFonts w:ascii="Arial Narrow" w:hAnsi="Arial Narrow" w:cs="Arial"/>
          <w:b/>
          <w:bCs/>
          <w:sz w:val="28"/>
          <w:szCs w:val="28"/>
        </w:rPr>
        <w:t>**********************</w:t>
      </w:r>
      <w:r w:rsidR="006F515E" w:rsidRPr="00DD0CBE">
        <w:rPr>
          <w:rFonts w:ascii="Arial Narrow" w:eastAsia="Calibri" w:hAnsi="Arial Narrow" w:cstheme="minorHAnsi"/>
          <w:color w:val="000000"/>
          <w:sz w:val="28"/>
          <w:szCs w:val="28"/>
          <w:lang w:eastAsia="es-ES" w:bidi="es-ES"/>
        </w:rPr>
        <w:t>, en su carácter de Titular de la Unidad de Asuntos Jurídicos.</w:t>
      </w:r>
      <w:commentRangeEnd w:id="5"/>
      <w:r w:rsidR="006F515E" w:rsidRPr="00DD0CBE">
        <w:rPr>
          <w:rStyle w:val="Refdecomentario"/>
          <w:rFonts w:ascii="Arial Narrow" w:hAnsi="Arial Narrow"/>
        </w:rPr>
        <w:commentReference w:id="5"/>
      </w:r>
    </w:p>
    <w:p w14:paraId="30B16171" w14:textId="7529BB25" w:rsidR="006F515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6"/>
      <w:r w:rsidRPr="00DD0CBE">
        <w:rPr>
          <w:rFonts w:ascii="Arial Narrow" w:eastAsia="Calibri" w:hAnsi="Arial Narrow" w:cstheme="minorHAnsi"/>
          <w:color w:val="000000"/>
          <w:sz w:val="28"/>
          <w:szCs w:val="28"/>
          <w:lang w:eastAsia="es-ES" w:bidi="es-ES"/>
        </w:rPr>
        <w:t xml:space="preserve">Por auto de fecha </w:t>
      </w:r>
      <w:r w:rsidR="00A87B61">
        <w:rPr>
          <w:rFonts w:ascii="Arial Narrow" w:eastAsia="Calibri" w:hAnsi="Arial Narrow" w:cstheme="minorHAnsi"/>
          <w:color w:val="000000"/>
          <w:sz w:val="28"/>
          <w:szCs w:val="28"/>
          <w:lang w:eastAsia="es-ES" w:bidi="es-ES"/>
        </w:rPr>
        <w:t>once</w:t>
      </w:r>
      <w:r w:rsidRPr="00DD0CBE">
        <w:rPr>
          <w:rFonts w:ascii="Arial Narrow" w:eastAsia="Calibri" w:hAnsi="Arial Narrow" w:cstheme="minorHAnsi"/>
          <w:color w:val="000000"/>
          <w:sz w:val="28"/>
          <w:szCs w:val="28"/>
          <w:lang w:eastAsia="es-ES" w:bidi="es-ES"/>
        </w:rPr>
        <w:t xml:space="preserve"> de </w:t>
      </w:r>
      <w:r w:rsidR="00A87B61">
        <w:rPr>
          <w:rFonts w:ascii="Arial Narrow" w:eastAsia="Calibri" w:hAnsi="Arial Narrow" w:cstheme="minorHAnsi"/>
          <w:color w:val="000000"/>
          <w:sz w:val="28"/>
          <w:szCs w:val="28"/>
          <w:lang w:eastAsia="es-ES" w:bidi="es-ES"/>
        </w:rPr>
        <w:t>junio</w:t>
      </w:r>
      <w:r w:rsidRPr="00DD0CBE">
        <w:rPr>
          <w:rFonts w:ascii="Arial Narrow" w:eastAsia="Calibri" w:hAnsi="Arial Narrow" w:cstheme="minorHAnsi"/>
          <w:color w:val="000000"/>
          <w:sz w:val="28"/>
          <w:szCs w:val="28"/>
          <w:lang w:eastAsia="es-ES" w:bidi="es-ES"/>
        </w:rPr>
        <w:t xml:space="preserve"> de dos mil diec</w:t>
      </w:r>
      <w:r w:rsidR="00A87B61">
        <w:rPr>
          <w:rFonts w:ascii="Arial Narrow" w:eastAsia="Calibri" w:hAnsi="Arial Narrow" w:cstheme="minorHAnsi"/>
          <w:color w:val="000000"/>
          <w:sz w:val="28"/>
          <w:szCs w:val="28"/>
          <w:lang w:eastAsia="es-ES" w:bidi="es-ES"/>
        </w:rPr>
        <w:t>inueve</w:t>
      </w:r>
      <w:r w:rsidRPr="00DD0CBE">
        <w:rPr>
          <w:rFonts w:ascii="Arial Narrow" w:eastAsia="Calibri" w:hAnsi="Arial Narrow" w:cstheme="minorHAnsi"/>
          <w:color w:val="000000"/>
          <w:sz w:val="28"/>
          <w:szCs w:val="28"/>
          <w:lang w:eastAsia="es-ES" w:bidi="es-ES"/>
        </w:rPr>
        <w:t xml:space="preserve">, se tuvo por admitida la contestación de demanda formulada por la demandada Secretaría de Educación y Cultura, por haber sido presentada en </w:t>
      </w:r>
      <w:commentRangeEnd w:id="6"/>
      <w:r w:rsidRPr="00DD0CBE">
        <w:rPr>
          <w:rStyle w:val="Refdecomentario"/>
          <w:rFonts w:ascii="Arial Narrow" w:hAnsi="Arial Narrow"/>
        </w:rPr>
        <w:commentReference w:id="6"/>
      </w:r>
      <w:r w:rsidRPr="00DD0CBE">
        <w:rPr>
          <w:rFonts w:ascii="Arial Narrow" w:eastAsia="Calibri" w:hAnsi="Arial Narrow" w:cstheme="minorHAnsi"/>
          <w:color w:val="000000"/>
          <w:sz w:val="28"/>
          <w:szCs w:val="28"/>
          <w:lang w:eastAsia="es-ES" w:bidi="es-ES"/>
        </w:rPr>
        <w:t>tiempo y forma legal.</w:t>
      </w:r>
    </w:p>
    <w:p w14:paraId="3C4CF16A" w14:textId="6ED64A9E" w:rsidR="00A42BA6" w:rsidRDefault="00A42BA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4E08DB6" w14:textId="6626CA8F" w:rsidR="00A42BA6" w:rsidRDefault="00A87B61" w:rsidP="00A42BA6">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color w:val="000000"/>
          <w:sz w:val="28"/>
          <w:szCs w:val="28"/>
          <w:lang w:eastAsia="es-ES" w:bidi="es-ES"/>
        </w:rPr>
        <w:t>4</w:t>
      </w:r>
      <w:r w:rsidR="00A42BA6">
        <w:rPr>
          <w:rFonts w:ascii="Arial Narrow" w:eastAsia="Calibri" w:hAnsi="Arial Narrow" w:cstheme="minorHAnsi"/>
          <w:color w:val="000000"/>
          <w:sz w:val="28"/>
          <w:szCs w:val="28"/>
          <w:lang w:eastAsia="es-ES" w:bidi="es-ES"/>
        </w:rPr>
        <w:t>.-</w:t>
      </w:r>
      <w:r w:rsidR="00A42BA6">
        <w:rPr>
          <w:rFonts w:ascii="Arial Narrow" w:eastAsia="Calibri" w:hAnsi="Arial Narrow" w:cstheme="minorHAnsi"/>
          <w:sz w:val="28"/>
          <w:szCs w:val="28"/>
          <w:lang w:eastAsia="es-MX"/>
        </w:rPr>
        <w:t xml:space="preserve"> </w:t>
      </w:r>
      <w:r w:rsidR="00A42BA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treinta</w:t>
      </w:r>
      <w:r w:rsidR="00A42BA6">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mayo</w:t>
      </w:r>
      <w:r w:rsidR="00A42BA6">
        <w:rPr>
          <w:rFonts w:ascii="Arial Narrow" w:eastAsia="Calibri" w:hAnsi="Arial Narrow" w:cstheme="minorHAnsi"/>
          <w:color w:val="000000"/>
          <w:sz w:val="28"/>
          <w:szCs w:val="28"/>
          <w:lang w:eastAsia="es-ES" w:bidi="es-ES"/>
        </w:rPr>
        <w:t xml:space="preserve"> de dos mil dieci</w:t>
      </w:r>
      <w:r>
        <w:rPr>
          <w:rFonts w:ascii="Arial Narrow" w:eastAsia="Calibri" w:hAnsi="Arial Narrow" w:cstheme="minorHAnsi"/>
          <w:color w:val="000000"/>
          <w:sz w:val="28"/>
          <w:szCs w:val="28"/>
          <w:lang w:eastAsia="es-ES" w:bidi="es-ES"/>
        </w:rPr>
        <w:t>nueve</w:t>
      </w:r>
      <w:r w:rsidR="00A42BA6">
        <w:rPr>
          <w:rFonts w:ascii="Arial Narrow" w:eastAsia="Calibri" w:hAnsi="Arial Narrow" w:cstheme="minorHAnsi"/>
          <w:color w:val="000000"/>
          <w:sz w:val="28"/>
          <w:szCs w:val="28"/>
          <w:lang w:eastAsia="es-ES" w:bidi="es-ES"/>
        </w:rPr>
        <w:t xml:space="preserve"> se recibió ante la oficialía de partes de esta Sala Superior escrito por parte del Licenciado </w:t>
      </w:r>
      <w:r w:rsidR="00812838">
        <w:rPr>
          <w:rFonts w:ascii="Arial Narrow" w:hAnsi="Arial Narrow" w:cs="Arial"/>
          <w:b/>
          <w:bCs/>
          <w:sz w:val="28"/>
          <w:szCs w:val="28"/>
        </w:rPr>
        <w:t>**********************</w:t>
      </w:r>
      <w:commentRangeStart w:id="7"/>
      <w:r w:rsidR="00A42BA6">
        <w:rPr>
          <w:rFonts w:ascii="Arial Narrow" w:eastAsia="Calibri" w:hAnsi="Arial Narrow" w:cstheme="minorHAnsi"/>
          <w:color w:val="000000"/>
          <w:sz w:val="28"/>
          <w:szCs w:val="28"/>
          <w:lang w:eastAsia="es-ES" w:bidi="es-ES"/>
        </w:rPr>
        <w:t>, en su carácter de Apoderado Legal del Instituto de Seguridad y Servicios Sociales de los Trabajadores del Estado de Son</w:t>
      </w:r>
      <w:commentRangeEnd w:id="7"/>
      <w:r w:rsidR="00A42BA6">
        <w:rPr>
          <w:rStyle w:val="Refdecomentario"/>
          <w:rFonts w:ascii="Arial Narrow" w:hAnsi="Arial Narrow"/>
        </w:rPr>
        <w:commentReference w:id="7"/>
      </w:r>
      <w:r w:rsidR="00A42BA6">
        <w:rPr>
          <w:rFonts w:ascii="Arial Narrow" w:eastAsia="Calibri" w:hAnsi="Arial Narrow" w:cstheme="minorHAnsi"/>
          <w:color w:val="000000"/>
          <w:sz w:val="28"/>
          <w:szCs w:val="28"/>
          <w:lang w:eastAsia="es-ES" w:bidi="es-ES"/>
        </w:rPr>
        <w:t>ora.</w:t>
      </w:r>
    </w:p>
    <w:p w14:paraId="35471DB4" w14:textId="5939C4B0" w:rsidR="006F515E" w:rsidRPr="001D725E" w:rsidRDefault="00A42BA6" w:rsidP="001D725E">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Por auto de </w:t>
      </w:r>
      <w:r w:rsidR="001D725E">
        <w:rPr>
          <w:rFonts w:ascii="Arial Narrow" w:eastAsia="Calibri" w:hAnsi="Arial Narrow" w:cstheme="minorHAnsi"/>
          <w:color w:val="000000"/>
          <w:sz w:val="28"/>
          <w:szCs w:val="28"/>
          <w:lang w:eastAsia="es-ES" w:bidi="es-ES"/>
        </w:rPr>
        <w:t>once</w:t>
      </w:r>
      <w:r>
        <w:rPr>
          <w:rFonts w:ascii="Arial Narrow" w:eastAsia="Calibri" w:hAnsi="Arial Narrow" w:cstheme="minorHAnsi"/>
          <w:color w:val="000000"/>
          <w:sz w:val="28"/>
          <w:szCs w:val="28"/>
          <w:lang w:eastAsia="es-ES" w:bidi="es-ES"/>
        </w:rPr>
        <w:t xml:space="preserve"> de </w:t>
      </w:r>
      <w:r w:rsidR="001D725E">
        <w:rPr>
          <w:rFonts w:ascii="Arial Narrow" w:eastAsia="Calibri" w:hAnsi="Arial Narrow" w:cstheme="minorHAnsi"/>
          <w:color w:val="000000"/>
          <w:sz w:val="28"/>
          <w:szCs w:val="28"/>
          <w:lang w:eastAsia="es-ES" w:bidi="es-ES"/>
        </w:rPr>
        <w:t>junio</w:t>
      </w:r>
      <w:r>
        <w:rPr>
          <w:rFonts w:ascii="Arial Narrow" w:eastAsia="Calibri" w:hAnsi="Arial Narrow" w:cstheme="minorHAnsi"/>
          <w:color w:val="000000"/>
          <w:sz w:val="28"/>
          <w:szCs w:val="28"/>
          <w:lang w:eastAsia="es-ES" w:bidi="es-ES"/>
        </w:rPr>
        <w:t xml:space="preserve"> de dos mil dieci</w:t>
      </w:r>
      <w:r w:rsidR="001D725E">
        <w:rPr>
          <w:rFonts w:ascii="Arial Narrow" w:eastAsia="Calibri" w:hAnsi="Arial Narrow" w:cstheme="minorHAnsi"/>
          <w:color w:val="000000"/>
          <w:sz w:val="28"/>
          <w:szCs w:val="28"/>
          <w:lang w:eastAsia="es-ES" w:bidi="es-ES"/>
        </w:rPr>
        <w:t>nueve</w:t>
      </w:r>
      <w:r>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8"/>
      <w:r>
        <w:rPr>
          <w:rFonts w:ascii="Arial Narrow" w:eastAsia="Calibri" w:hAnsi="Arial Narrow" w:cstheme="minorHAnsi"/>
          <w:color w:val="000000"/>
          <w:sz w:val="28"/>
          <w:szCs w:val="28"/>
          <w:lang w:eastAsia="es-ES" w:bidi="es-ES"/>
        </w:rPr>
        <w:t>Instituto de Seguridad y Servicios Sociales de los Trabajadores del Estado de Sonora, por haber sido presentada en tiempo y forma legal.</w:t>
      </w:r>
      <w:commentRangeEnd w:id="8"/>
      <w:r>
        <w:rPr>
          <w:rStyle w:val="Refdecomentario"/>
          <w:rFonts w:ascii="Arial Narrow" w:hAnsi="Arial Narrow"/>
        </w:rPr>
        <w:commentReference w:id="8"/>
      </w:r>
    </w:p>
    <w:p w14:paraId="408FE4F3" w14:textId="77777777" w:rsidR="00D10676" w:rsidRPr="00DD0CBE" w:rsidRDefault="00D10676" w:rsidP="00DD0CBE">
      <w:pPr>
        <w:widowControl w:val="0"/>
        <w:spacing w:after="0" w:line="360" w:lineRule="auto"/>
        <w:jc w:val="both"/>
        <w:rPr>
          <w:rFonts w:ascii="Arial Narrow" w:eastAsia="Calibri" w:hAnsi="Arial Narrow" w:cstheme="minorHAnsi"/>
          <w:b/>
          <w:sz w:val="28"/>
          <w:szCs w:val="28"/>
          <w:lang w:eastAsia="es-MX"/>
        </w:rPr>
      </w:pPr>
    </w:p>
    <w:p w14:paraId="0B62BE03" w14:textId="77777777" w:rsidR="001D725E" w:rsidRDefault="00A42BA6" w:rsidP="00A42BA6">
      <w:pPr>
        <w:widowControl w:val="0"/>
        <w:spacing w:after="0" w:line="360" w:lineRule="auto"/>
        <w:ind w:firstLine="1418"/>
        <w:jc w:val="both"/>
        <w:rPr>
          <w:rFonts w:ascii="Arial Narrow" w:hAnsi="Arial Narrow" w:cstheme="minorHAnsi"/>
          <w:b/>
          <w:sz w:val="28"/>
          <w:szCs w:val="28"/>
          <w:lang w:val="es-ES_tradnl"/>
        </w:rPr>
      </w:pPr>
      <w:r>
        <w:rPr>
          <w:rFonts w:ascii="Arial Narrow" w:eastAsia="Calibri" w:hAnsi="Arial Narrow" w:cstheme="minorHAnsi"/>
          <w:b/>
          <w:bCs/>
          <w:color w:val="000000"/>
          <w:sz w:val="28"/>
          <w:szCs w:val="28"/>
          <w:lang w:eastAsia="es-ES" w:bidi="es-ES"/>
        </w:rPr>
        <w:t>5</w:t>
      </w:r>
      <w:r w:rsidR="00D10676" w:rsidRPr="00DD0CBE">
        <w:rPr>
          <w:rFonts w:ascii="Arial Narrow" w:eastAsia="Calibri" w:hAnsi="Arial Narrow" w:cstheme="minorHAnsi"/>
          <w:b/>
          <w:bCs/>
          <w:color w:val="000000"/>
          <w:sz w:val="28"/>
          <w:szCs w:val="28"/>
          <w:lang w:eastAsia="es-ES" w:bidi="es-ES"/>
        </w:rPr>
        <w:t>.-</w:t>
      </w:r>
      <w:r w:rsidR="00D10676" w:rsidRPr="00DD0CBE">
        <w:rPr>
          <w:rFonts w:ascii="Arial Narrow" w:eastAsia="Calibri" w:hAnsi="Arial Narrow" w:cstheme="minorHAnsi"/>
          <w:color w:val="000000"/>
          <w:sz w:val="28"/>
          <w:szCs w:val="28"/>
          <w:lang w:eastAsia="es-ES" w:bidi="es-ES"/>
        </w:rPr>
        <w:t xml:space="preserve"> </w:t>
      </w:r>
      <w:r w:rsidR="00D10676" w:rsidRPr="00DD0CBE">
        <w:rPr>
          <w:rFonts w:ascii="Arial Narrow" w:eastAsia="Times New Roman" w:hAnsi="Arial Narrow" w:cstheme="minorHAnsi"/>
          <w:sz w:val="28"/>
          <w:szCs w:val="28"/>
          <w:lang w:val="es-ES_tradnl" w:eastAsia="es-ES"/>
        </w:rPr>
        <w:t>En la audiencia de</w:t>
      </w:r>
      <w:r w:rsidR="00D10676" w:rsidRPr="00DD0CBE">
        <w:rPr>
          <w:rFonts w:ascii="Arial Narrow" w:eastAsia="Times New Roman" w:hAnsi="Arial Narrow" w:cstheme="minorHAnsi"/>
          <w:b/>
          <w:sz w:val="28"/>
          <w:szCs w:val="28"/>
          <w:lang w:val="es-ES_tradnl" w:eastAsia="es-ES"/>
        </w:rPr>
        <w:t xml:space="preserve"> Pruebas y Alegatos</w:t>
      </w:r>
      <w:r w:rsidR="00D10676" w:rsidRPr="00DD0CBE">
        <w:rPr>
          <w:rFonts w:ascii="Arial Narrow" w:eastAsia="Times New Roman" w:hAnsi="Arial Narrow" w:cstheme="minorHAnsi"/>
          <w:sz w:val="28"/>
          <w:szCs w:val="28"/>
          <w:lang w:val="es-ES_tradnl" w:eastAsia="es-ES"/>
        </w:rPr>
        <w:t xml:space="preserve"> celebrada el día </w:t>
      </w:r>
      <w:r w:rsidR="001D725E">
        <w:rPr>
          <w:rFonts w:ascii="Arial Narrow" w:eastAsia="Times New Roman" w:hAnsi="Arial Narrow" w:cstheme="minorHAnsi"/>
          <w:sz w:val="28"/>
          <w:szCs w:val="28"/>
          <w:lang w:val="es-ES_tradnl" w:eastAsia="es-ES"/>
        </w:rPr>
        <w:t>veinte</w:t>
      </w:r>
      <w:r w:rsidR="00DF6838">
        <w:rPr>
          <w:rFonts w:ascii="Arial Narrow" w:eastAsia="Times New Roman" w:hAnsi="Arial Narrow" w:cstheme="minorHAnsi"/>
          <w:sz w:val="28"/>
          <w:szCs w:val="28"/>
          <w:lang w:val="es-ES_tradnl" w:eastAsia="es-ES"/>
        </w:rPr>
        <w:t xml:space="preserve"> </w:t>
      </w:r>
      <w:r w:rsidR="007C0B02" w:rsidRPr="00DD0CBE">
        <w:rPr>
          <w:rFonts w:ascii="Arial Narrow" w:eastAsia="Times New Roman" w:hAnsi="Arial Narrow" w:cstheme="minorHAnsi"/>
          <w:sz w:val="28"/>
          <w:szCs w:val="28"/>
          <w:lang w:val="es-ES_tradnl" w:eastAsia="es-ES"/>
        </w:rPr>
        <w:t xml:space="preserve">de </w:t>
      </w:r>
      <w:r w:rsidR="001D725E">
        <w:rPr>
          <w:rFonts w:ascii="Arial Narrow" w:eastAsia="Times New Roman" w:hAnsi="Arial Narrow" w:cstheme="minorHAnsi"/>
          <w:sz w:val="28"/>
          <w:szCs w:val="28"/>
          <w:lang w:val="es-ES_tradnl" w:eastAsia="es-ES"/>
        </w:rPr>
        <w:t>agosto</w:t>
      </w:r>
      <w:r w:rsidR="007C0B02" w:rsidRPr="00DD0CBE">
        <w:rPr>
          <w:rFonts w:ascii="Arial Narrow" w:eastAsia="Times New Roman" w:hAnsi="Arial Narrow" w:cstheme="minorHAnsi"/>
          <w:sz w:val="28"/>
          <w:szCs w:val="28"/>
          <w:lang w:val="es-ES_tradnl" w:eastAsia="es-ES"/>
        </w:rPr>
        <w:t xml:space="preserve"> de dos mil </w:t>
      </w:r>
      <w:r w:rsidR="00AF5923" w:rsidRPr="00DD0CBE">
        <w:rPr>
          <w:rFonts w:ascii="Arial Narrow" w:eastAsia="Times New Roman" w:hAnsi="Arial Narrow" w:cstheme="minorHAnsi"/>
          <w:sz w:val="28"/>
          <w:szCs w:val="28"/>
          <w:lang w:val="es-ES_tradnl" w:eastAsia="es-ES"/>
        </w:rPr>
        <w:t>dieci</w:t>
      </w:r>
      <w:r w:rsidR="001D725E">
        <w:rPr>
          <w:rFonts w:ascii="Arial Narrow" w:eastAsia="Times New Roman" w:hAnsi="Arial Narrow" w:cstheme="minorHAnsi"/>
          <w:sz w:val="28"/>
          <w:szCs w:val="28"/>
          <w:lang w:val="es-ES_tradnl" w:eastAsia="es-ES"/>
        </w:rPr>
        <w:t>nueve</w:t>
      </w:r>
      <w:r w:rsidR="00D10676" w:rsidRPr="00DD0CBE">
        <w:rPr>
          <w:rFonts w:ascii="Arial Narrow" w:eastAsia="Times New Roman" w:hAnsi="Arial Narrow" w:cstheme="minorHAnsi"/>
          <w:sz w:val="28"/>
          <w:szCs w:val="28"/>
          <w:lang w:val="es-ES_tradnl" w:eastAsia="es-ES"/>
        </w:rPr>
        <w:t>, s</w:t>
      </w:r>
      <w:r w:rsidR="00D10676" w:rsidRPr="00DD0CBE">
        <w:rPr>
          <w:rFonts w:ascii="Arial Narrow" w:eastAsia="Times New Roman" w:hAnsi="Arial Narrow" w:cstheme="minorHAnsi"/>
          <w:sz w:val="28"/>
          <w:szCs w:val="28"/>
          <w:lang w:val="es-ES_tradnl"/>
        </w:rPr>
        <w:t xml:space="preserve">e admitieron como pruebas de la parte </w:t>
      </w:r>
      <w:r w:rsidR="00D10676" w:rsidRPr="00DD0CBE">
        <w:rPr>
          <w:rFonts w:ascii="Arial Narrow" w:eastAsia="Times New Roman" w:hAnsi="Arial Narrow" w:cstheme="minorHAnsi"/>
          <w:b/>
          <w:sz w:val="28"/>
          <w:szCs w:val="28"/>
          <w:lang w:val="es-ES_tradnl"/>
        </w:rPr>
        <w:t>actora</w:t>
      </w:r>
      <w:r w:rsidR="00D10676" w:rsidRPr="00DD0CBE">
        <w:rPr>
          <w:rFonts w:ascii="Arial Narrow" w:eastAsia="Times New Roman" w:hAnsi="Arial Narrow" w:cstheme="minorHAnsi"/>
          <w:sz w:val="28"/>
          <w:szCs w:val="28"/>
          <w:lang w:val="es-ES_tradnl"/>
        </w:rPr>
        <w:t>, las siguientes:</w:t>
      </w:r>
      <w:r w:rsidR="00D10676" w:rsidRPr="00DD0CBE">
        <w:rPr>
          <w:rFonts w:ascii="Arial Narrow" w:hAnsi="Arial Narrow" w:cstheme="minorHAnsi"/>
          <w:sz w:val="28"/>
          <w:szCs w:val="28"/>
          <w:lang w:val="es-ES_tradnl"/>
        </w:rPr>
        <w:t xml:space="preserve"> </w:t>
      </w:r>
      <w:commentRangeStart w:id="9"/>
      <w:r w:rsidR="00D10676" w:rsidRPr="00DD0CBE">
        <w:rPr>
          <w:rFonts w:ascii="Arial Narrow" w:hAnsi="Arial Narrow" w:cstheme="minorHAnsi"/>
          <w:b/>
          <w:sz w:val="28"/>
          <w:szCs w:val="28"/>
          <w:lang w:val="es-ES_tradnl"/>
        </w:rPr>
        <w:t xml:space="preserve">1.- </w:t>
      </w:r>
      <w:r w:rsidR="00AF5923" w:rsidRPr="00DD0CBE">
        <w:rPr>
          <w:rFonts w:ascii="Arial Narrow" w:hAnsi="Arial Narrow" w:cstheme="minorHAnsi"/>
          <w:b/>
          <w:sz w:val="28"/>
          <w:szCs w:val="28"/>
          <w:lang w:val="es-ES_tradnl"/>
        </w:rPr>
        <w:t>PRESUNCIONAL LÓGICA, LEGAL Y HUMANA</w:t>
      </w:r>
      <w:r w:rsidR="001D725E">
        <w:rPr>
          <w:rFonts w:ascii="Arial Narrow" w:hAnsi="Arial Narrow" w:cstheme="minorHAnsi"/>
          <w:b/>
          <w:sz w:val="28"/>
          <w:szCs w:val="28"/>
          <w:lang w:val="es-ES_tradnl"/>
        </w:rPr>
        <w:t>;</w:t>
      </w:r>
      <w:r w:rsidR="00AF5923" w:rsidRPr="00DD0CBE">
        <w:rPr>
          <w:rFonts w:ascii="Arial Narrow" w:hAnsi="Arial Narrow" w:cstheme="minorHAnsi"/>
          <w:b/>
          <w:sz w:val="28"/>
          <w:szCs w:val="28"/>
          <w:lang w:val="es-ES_tradnl"/>
        </w:rPr>
        <w:t xml:space="preserve"> </w:t>
      </w:r>
    </w:p>
    <w:p w14:paraId="7B1B4B31" w14:textId="77777777" w:rsidR="001D725E" w:rsidRDefault="00AF5923" w:rsidP="00A42BA6">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INSTRUMENTAL DE ACTUACIONES, </w:t>
      </w:r>
    </w:p>
    <w:p w14:paraId="2EA06DE4" w14:textId="5BA4902E" w:rsidR="001D725E" w:rsidRDefault="00AF5923" w:rsidP="00A42BA6">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DOCUMENTALES</w:t>
      </w:r>
      <w:r w:rsidR="00DF6838">
        <w:rPr>
          <w:rFonts w:ascii="Arial Narrow" w:hAnsi="Arial Narrow" w:cstheme="minorHAnsi"/>
          <w:b/>
          <w:sz w:val="28"/>
          <w:szCs w:val="28"/>
          <w:lang w:val="es-ES_tradnl"/>
        </w:rPr>
        <w:t xml:space="preserve"> PÚBLICAS</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 </w:t>
      </w:r>
      <w:bookmarkStart w:id="10" w:name="_Hlk66105012"/>
      <w:r w:rsidR="00D10676" w:rsidRPr="00DD0CBE">
        <w:rPr>
          <w:rFonts w:ascii="Arial Narrow" w:hAnsi="Arial Narrow" w:cstheme="minorHAnsi"/>
          <w:sz w:val="28"/>
          <w:szCs w:val="28"/>
          <w:lang w:val="es-ES_tradnl"/>
        </w:rPr>
        <w:t>consistentes en</w:t>
      </w:r>
      <w:r w:rsidR="001D725E">
        <w:rPr>
          <w:rFonts w:ascii="Arial Narrow" w:hAnsi="Arial Narrow" w:cstheme="minorHAnsi"/>
          <w:sz w:val="28"/>
          <w:szCs w:val="28"/>
          <w:lang w:val="es-ES_tradnl"/>
        </w:rPr>
        <w:t xml:space="preserve"> copias de constancias de comprobantes de pago, que obran a fojas dieciocho a la noventa del sumario.</w:t>
      </w:r>
      <w:r w:rsidR="00D10676" w:rsidRPr="00DD0CBE">
        <w:rPr>
          <w:rFonts w:ascii="Arial Narrow" w:hAnsi="Arial Narrow" w:cstheme="minorHAnsi"/>
          <w:sz w:val="28"/>
          <w:szCs w:val="28"/>
          <w:lang w:val="es-ES_tradnl"/>
        </w:rPr>
        <w:t xml:space="preserve">; </w:t>
      </w:r>
      <w:bookmarkEnd w:id="10"/>
    </w:p>
    <w:p w14:paraId="533C1212" w14:textId="1C3115EC" w:rsidR="001D725E" w:rsidRDefault="001D725E"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bCs/>
          <w:sz w:val="28"/>
          <w:szCs w:val="28"/>
          <w:lang w:val="es-ES_tradnl"/>
        </w:rPr>
        <w:t xml:space="preserve">4.- DOCUMENTAL PÚBLICA, </w:t>
      </w:r>
      <w:r>
        <w:rPr>
          <w:rFonts w:ascii="Arial Narrow" w:hAnsi="Arial Narrow" w:cstheme="minorHAnsi"/>
          <w:sz w:val="28"/>
          <w:szCs w:val="28"/>
          <w:lang w:val="es-ES_tradnl"/>
        </w:rPr>
        <w:t>consistente en dictamen que obra a fojas trece y catorce del sumario;</w:t>
      </w:r>
    </w:p>
    <w:p w14:paraId="64CA4DFD" w14:textId="4A9A3651" w:rsidR="001D725E" w:rsidRDefault="001D725E"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bCs/>
          <w:sz w:val="28"/>
          <w:szCs w:val="28"/>
          <w:lang w:val="es-ES_tradnl"/>
        </w:rPr>
        <w:t xml:space="preserve">5.- DOCUMENTAL PÚBLICA, </w:t>
      </w:r>
      <w:r>
        <w:rPr>
          <w:rFonts w:ascii="Arial Narrow" w:hAnsi="Arial Narrow" w:cstheme="minorHAnsi"/>
          <w:sz w:val="28"/>
          <w:szCs w:val="28"/>
          <w:lang w:val="es-ES_tradnl"/>
        </w:rPr>
        <w:t>consistente en copia del dictamen médico que</w:t>
      </w:r>
      <w:r w:rsidR="00A317B6">
        <w:rPr>
          <w:rFonts w:ascii="Arial Narrow" w:hAnsi="Arial Narrow" w:cstheme="minorHAnsi"/>
          <w:sz w:val="28"/>
          <w:szCs w:val="28"/>
          <w:lang w:val="es-ES_tradnl"/>
        </w:rPr>
        <w:t xml:space="preserve"> </w:t>
      </w:r>
      <w:r>
        <w:rPr>
          <w:rFonts w:ascii="Arial Narrow" w:hAnsi="Arial Narrow" w:cstheme="minorHAnsi"/>
          <w:sz w:val="28"/>
          <w:szCs w:val="28"/>
          <w:lang w:val="es-ES_tradnl"/>
        </w:rPr>
        <w:t>obra a fojas quince a la dieciséis del sumario;</w:t>
      </w:r>
    </w:p>
    <w:p w14:paraId="1922AD40" w14:textId="12EF31A4" w:rsidR="00A317B6" w:rsidRDefault="00A317B6"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bCs/>
          <w:sz w:val="28"/>
          <w:szCs w:val="28"/>
          <w:lang w:val="es-ES_tradnl"/>
        </w:rPr>
        <w:t xml:space="preserve">6.- DOCUMENTAL, </w:t>
      </w:r>
      <w:r>
        <w:rPr>
          <w:rFonts w:ascii="Arial Narrow" w:hAnsi="Arial Narrow" w:cstheme="minorHAnsi"/>
          <w:sz w:val="28"/>
          <w:szCs w:val="28"/>
          <w:lang w:val="es-ES_tradnl"/>
        </w:rPr>
        <w:t>consistente en copia del acta 492 de sesión extraordinaria de la Junta Directiva del Instituto demandado, que obra a fojas trescientos treinta y cuatro a la trescientos cuarenta y cuatro del sumario;</w:t>
      </w:r>
    </w:p>
    <w:p w14:paraId="7D501A32" w14:textId="089B8391" w:rsidR="00A317B6" w:rsidRPr="00A317B6" w:rsidRDefault="00A317B6"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bCs/>
          <w:sz w:val="28"/>
          <w:szCs w:val="28"/>
          <w:lang w:val="es-ES_tradnl"/>
        </w:rPr>
        <w:t xml:space="preserve">7.- DOCUMENTAL, </w:t>
      </w:r>
      <w:r>
        <w:rPr>
          <w:rFonts w:ascii="Arial Narrow" w:hAnsi="Arial Narrow" w:cstheme="minorHAnsi"/>
          <w:sz w:val="28"/>
          <w:szCs w:val="28"/>
          <w:lang w:val="es-ES_tradnl"/>
        </w:rPr>
        <w:t>consistente en copia de credencial otorgado por el Instituto demandado, que obra a foja once del sumario;</w:t>
      </w:r>
    </w:p>
    <w:p w14:paraId="28D65A03" w14:textId="77777777" w:rsidR="00A317B6" w:rsidRDefault="00A317B6"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sz w:val="28"/>
          <w:szCs w:val="28"/>
          <w:lang w:val="es-ES_tradnl"/>
        </w:rPr>
        <w:t>8</w:t>
      </w:r>
      <w:r w:rsidR="00D10676" w:rsidRPr="00DD0CBE">
        <w:rPr>
          <w:rFonts w:ascii="Arial Narrow" w:hAnsi="Arial Narrow" w:cstheme="minorHAnsi"/>
          <w:b/>
          <w:sz w:val="28"/>
          <w:szCs w:val="28"/>
          <w:lang w:val="es-ES_tradnl"/>
        </w:rPr>
        <w:t xml:space="preserve">.- </w:t>
      </w:r>
      <w:r w:rsidR="0060579E">
        <w:rPr>
          <w:rFonts w:ascii="Arial Narrow" w:hAnsi="Arial Narrow" w:cstheme="minorHAnsi"/>
          <w:b/>
          <w:sz w:val="28"/>
          <w:szCs w:val="28"/>
          <w:lang w:val="es-ES_tradnl"/>
        </w:rPr>
        <w:t>INSPECCIÓN JUDICIAL</w:t>
      </w:r>
      <w:r w:rsidR="00D10676" w:rsidRPr="00DD0CBE">
        <w:rPr>
          <w:rFonts w:ascii="Arial Narrow" w:hAnsi="Arial Narrow" w:cstheme="minorHAnsi"/>
          <w:b/>
          <w:sz w:val="28"/>
          <w:szCs w:val="28"/>
          <w:lang w:val="es-ES_tradnl"/>
        </w:rPr>
        <w:t xml:space="preserve">; </w:t>
      </w:r>
      <w:r w:rsidR="0060579E">
        <w:rPr>
          <w:rFonts w:ascii="Arial Narrow" w:hAnsi="Arial Narrow" w:cstheme="minorHAnsi"/>
          <w:sz w:val="28"/>
          <w:szCs w:val="28"/>
          <w:lang w:val="es-ES_tradnl"/>
        </w:rPr>
        <w:t>que deberá practicarse en las oficinas de la Secretaría de Educación y Cultura del Estado de Sonora</w:t>
      </w:r>
      <w:r>
        <w:rPr>
          <w:rFonts w:ascii="Arial Narrow" w:hAnsi="Arial Narrow" w:cstheme="minorHAnsi"/>
          <w:sz w:val="28"/>
          <w:szCs w:val="28"/>
          <w:lang w:val="es-ES_tradnl"/>
        </w:rPr>
        <w:t>;</w:t>
      </w:r>
    </w:p>
    <w:p w14:paraId="48DAF2BF" w14:textId="77777777" w:rsidR="00D10676" w:rsidRPr="00DD0CBE" w:rsidRDefault="00D10676" w:rsidP="00DD0CBE">
      <w:pPr>
        <w:pStyle w:val="Sinespaciado"/>
        <w:spacing w:line="360" w:lineRule="auto"/>
        <w:rPr>
          <w:rFonts w:ascii="Arial Narrow" w:hAnsi="Arial Narrow"/>
          <w:lang w:val="es-ES_tradnl"/>
        </w:rPr>
      </w:pPr>
    </w:p>
    <w:p w14:paraId="0D33BAD3" w14:textId="77777777" w:rsidR="00EA73A9"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sz w:val="28"/>
          <w:szCs w:val="28"/>
          <w:lang w:val="es-ES_tradnl"/>
        </w:rPr>
        <w:t xml:space="preserve"> Se admiten como pruebas de la Junta </w:t>
      </w:r>
      <w:r w:rsidR="00A13782" w:rsidRPr="00DD0CBE">
        <w:rPr>
          <w:rFonts w:ascii="Arial Narrow" w:hAnsi="Arial Narrow" w:cstheme="minorHAnsi"/>
          <w:sz w:val="28"/>
          <w:szCs w:val="28"/>
          <w:lang w:val="es-ES_tradnl"/>
        </w:rPr>
        <w:t xml:space="preserve">Directiva </w:t>
      </w:r>
      <w:r w:rsidRPr="00DD0CBE">
        <w:rPr>
          <w:rFonts w:ascii="Arial Narrow" w:hAnsi="Arial Narrow" w:cstheme="minorHAnsi"/>
          <w:sz w:val="28"/>
          <w:szCs w:val="28"/>
          <w:lang w:val="es-ES_tradnl"/>
        </w:rPr>
        <w:t xml:space="preserve">del Instituto de Seguridad y Servicios Sociales de los Trabajadores del Estado de Sonora, las siguientes: </w:t>
      </w:r>
    </w:p>
    <w:p w14:paraId="723CDBAF" w14:textId="77777777" w:rsidR="00EA73A9"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1.- DOCUMENTAL</w:t>
      </w:r>
      <w:r w:rsidRPr="00DD0CBE">
        <w:rPr>
          <w:rFonts w:ascii="Arial Narrow" w:hAnsi="Arial Narrow" w:cstheme="minorHAnsi"/>
          <w:sz w:val="28"/>
          <w:szCs w:val="28"/>
          <w:lang w:val="es-ES_tradnl"/>
        </w:rPr>
        <w:t xml:space="preserve">, consistente en </w:t>
      </w:r>
      <w:r w:rsidR="00EA73A9">
        <w:rPr>
          <w:rFonts w:ascii="Arial Narrow" w:hAnsi="Arial Narrow" w:cstheme="minorHAnsi"/>
          <w:sz w:val="28"/>
          <w:szCs w:val="28"/>
          <w:lang w:val="es-ES_tradnl"/>
        </w:rPr>
        <w:t>el acto impugnado</w:t>
      </w:r>
      <w:r w:rsidRPr="00DD0CBE">
        <w:rPr>
          <w:rFonts w:ascii="Arial Narrow" w:hAnsi="Arial Narrow" w:cstheme="minorHAnsi"/>
          <w:sz w:val="28"/>
          <w:szCs w:val="28"/>
          <w:lang w:val="es-ES_tradnl"/>
        </w:rPr>
        <w:t xml:space="preserve">; </w:t>
      </w:r>
    </w:p>
    <w:p w14:paraId="129F5C69" w14:textId="51012764" w:rsidR="00D10676" w:rsidRPr="00DD0CBE"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2.- INSTRUMENTAL DE ACTUACIONES</w:t>
      </w:r>
      <w:r w:rsidR="00EA73A9">
        <w:rPr>
          <w:rFonts w:ascii="Arial Narrow" w:hAnsi="Arial Narrow" w:cstheme="minorHAnsi"/>
          <w:b/>
          <w:sz w:val="28"/>
          <w:szCs w:val="28"/>
          <w:lang w:val="es-ES_tradnl"/>
        </w:rPr>
        <w:t xml:space="preserve"> Y</w:t>
      </w:r>
      <w:r w:rsidRPr="00DD0CBE">
        <w:rPr>
          <w:rFonts w:ascii="Arial Narrow" w:hAnsi="Arial Narrow" w:cstheme="minorHAnsi"/>
          <w:b/>
          <w:sz w:val="28"/>
          <w:szCs w:val="28"/>
          <w:lang w:val="es-ES_tradnl"/>
        </w:rPr>
        <w:t xml:space="preserve"> PRESUNCIONAL LEGAL Y HUMANA; </w:t>
      </w:r>
      <w:r w:rsidRPr="00DD0CBE">
        <w:rPr>
          <w:rFonts w:ascii="Arial Narrow" w:hAnsi="Arial Narrow" w:cstheme="minorHAnsi"/>
          <w:sz w:val="28"/>
          <w:szCs w:val="28"/>
          <w:lang w:val="es-ES_tradnl"/>
        </w:rPr>
        <w:t xml:space="preserve"> </w:t>
      </w:r>
    </w:p>
    <w:p w14:paraId="16DBA137" w14:textId="11DE5AB2" w:rsidR="00D10676" w:rsidRPr="00DD0CBE" w:rsidRDefault="007C0B02" w:rsidP="00A317B6">
      <w:pPr>
        <w:pStyle w:val="Sinespaciado"/>
        <w:tabs>
          <w:tab w:val="left" w:pos="7260"/>
        </w:tabs>
        <w:spacing w:line="360" w:lineRule="auto"/>
        <w:rPr>
          <w:rFonts w:ascii="Arial Narrow" w:hAnsi="Arial Narrow"/>
          <w:lang w:val="es-ES_tradnl"/>
        </w:rPr>
      </w:pPr>
      <w:r w:rsidRPr="00DD0CBE">
        <w:rPr>
          <w:rFonts w:ascii="Arial Narrow" w:hAnsi="Arial Narrow"/>
          <w:lang w:val="es-ES_tradnl"/>
        </w:rPr>
        <w:tab/>
      </w:r>
    </w:p>
    <w:p w14:paraId="30F3CC59" w14:textId="77777777" w:rsidR="00A1742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Se admiten como pruebas de</w:t>
      </w:r>
      <w:r w:rsidR="00A317B6">
        <w:rPr>
          <w:rFonts w:ascii="Arial Narrow" w:hAnsi="Arial Narrow" w:cstheme="minorHAnsi"/>
          <w:sz w:val="28"/>
          <w:szCs w:val="28"/>
          <w:lang w:val="es-ES_tradnl"/>
        </w:rPr>
        <w:t>l</w:t>
      </w:r>
      <w:r w:rsidRPr="00DD0CBE">
        <w:rPr>
          <w:rFonts w:ascii="Arial Narrow" w:hAnsi="Arial Narrow" w:cstheme="minorHAnsi"/>
          <w:sz w:val="28"/>
          <w:szCs w:val="28"/>
          <w:lang w:val="es-ES_tradnl"/>
        </w:rPr>
        <w:t xml:space="preserve"> </w:t>
      </w:r>
      <w:r w:rsidR="00A1742D">
        <w:rPr>
          <w:rFonts w:ascii="Arial Narrow" w:hAnsi="Arial Narrow" w:cstheme="minorHAnsi"/>
          <w:sz w:val="28"/>
          <w:szCs w:val="28"/>
          <w:lang w:val="es-ES_tradnl"/>
        </w:rPr>
        <w:t>Gobierno del Estado de Sonora</w:t>
      </w:r>
      <w:r w:rsidRPr="00DD0CBE">
        <w:rPr>
          <w:rFonts w:ascii="Arial Narrow" w:hAnsi="Arial Narrow" w:cstheme="minorHAnsi"/>
          <w:sz w:val="28"/>
          <w:szCs w:val="28"/>
          <w:lang w:val="es-ES_tradnl"/>
        </w:rPr>
        <w:t xml:space="preserve">, las siguientes: </w:t>
      </w:r>
      <w:r w:rsidRPr="00DD0CBE">
        <w:rPr>
          <w:rFonts w:ascii="Arial Narrow" w:hAnsi="Arial Narrow" w:cstheme="minorHAnsi"/>
          <w:b/>
          <w:sz w:val="28"/>
          <w:szCs w:val="28"/>
          <w:lang w:val="es-ES_tradnl"/>
        </w:rPr>
        <w:t>1.- CONFESIONAL EXPRESA</w:t>
      </w:r>
      <w:r w:rsidR="00A1742D">
        <w:rPr>
          <w:rFonts w:ascii="Arial Narrow" w:hAnsi="Arial Narrow" w:cstheme="minorHAnsi"/>
          <w:b/>
          <w:sz w:val="28"/>
          <w:szCs w:val="28"/>
          <w:lang w:val="es-ES_tradnl"/>
        </w:rPr>
        <w:t>;</w:t>
      </w:r>
    </w:p>
    <w:p w14:paraId="6AA8C5C4" w14:textId="77777777" w:rsidR="00A1742D" w:rsidRDefault="00D10676" w:rsidP="00A1742D">
      <w:pPr>
        <w:widowControl w:val="0"/>
        <w:spacing w:after="0" w:line="360" w:lineRule="auto"/>
        <w:ind w:firstLine="70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2.</w:t>
      </w:r>
      <w:r w:rsidR="00785695" w:rsidRPr="00DD0CBE">
        <w:rPr>
          <w:rFonts w:ascii="Arial Narrow" w:hAnsi="Arial Narrow" w:cstheme="minorHAnsi"/>
          <w:b/>
          <w:sz w:val="28"/>
          <w:szCs w:val="28"/>
          <w:lang w:val="es-ES_tradnl"/>
        </w:rPr>
        <w:t xml:space="preserve">- </w:t>
      </w:r>
      <w:r w:rsidRPr="00DD0CBE">
        <w:rPr>
          <w:rFonts w:ascii="Arial Narrow" w:hAnsi="Arial Narrow" w:cstheme="minorHAnsi"/>
          <w:b/>
          <w:sz w:val="28"/>
          <w:szCs w:val="28"/>
          <w:lang w:val="es-ES_tradnl"/>
        </w:rPr>
        <w:t xml:space="preserve">PRESUNCIONAL LEGAL Y HUMANA; </w:t>
      </w:r>
    </w:p>
    <w:p w14:paraId="02C48ADC" w14:textId="35236F9D" w:rsidR="00D10676" w:rsidRDefault="00A1742D" w:rsidP="00A1742D">
      <w:pPr>
        <w:widowControl w:val="0"/>
        <w:spacing w:after="0" w:line="360" w:lineRule="auto"/>
        <w:ind w:firstLine="70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00D10676" w:rsidRPr="00DD0CBE">
        <w:rPr>
          <w:rFonts w:ascii="Arial Narrow" w:hAnsi="Arial Narrow" w:cstheme="minorHAnsi"/>
          <w:b/>
          <w:sz w:val="28"/>
          <w:szCs w:val="28"/>
          <w:lang w:val="es-ES_tradnl"/>
        </w:rPr>
        <w:t xml:space="preserve">.- </w:t>
      </w:r>
      <w:r>
        <w:rPr>
          <w:rFonts w:ascii="Arial Narrow" w:hAnsi="Arial Narrow" w:cstheme="minorHAnsi"/>
          <w:b/>
          <w:sz w:val="28"/>
          <w:szCs w:val="28"/>
          <w:lang w:val="es-ES_tradnl"/>
        </w:rPr>
        <w:t>INSTRUMENTAL DE ACTUACIONES;</w:t>
      </w:r>
    </w:p>
    <w:p w14:paraId="2B7DA5F0" w14:textId="77777777" w:rsidR="00A1742D" w:rsidRDefault="00A1742D" w:rsidP="00A1742D">
      <w:pPr>
        <w:widowControl w:val="0"/>
        <w:spacing w:after="0" w:line="360" w:lineRule="auto"/>
        <w:ind w:firstLine="708"/>
        <w:jc w:val="both"/>
        <w:rPr>
          <w:rFonts w:ascii="Arial Narrow" w:hAnsi="Arial Narrow" w:cstheme="minorHAnsi"/>
          <w:b/>
          <w:sz w:val="28"/>
          <w:szCs w:val="28"/>
          <w:lang w:val="es-ES_tradnl"/>
        </w:rPr>
      </w:pPr>
    </w:p>
    <w:p w14:paraId="27FD4FBD" w14:textId="77777777" w:rsidR="00B94BBD" w:rsidRDefault="00A1742D" w:rsidP="00A1742D">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sz w:val="28"/>
          <w:szCs w:val="28"/>
          <w:lang w:val="es-ES_tradnl"/>
        </w:rPr>
        <w:t xml:space="preserve">Se admiten como pruebas de la de la Secretaría de Educación y Cultura del Estado de Sonora, las siguientes: </w:t>
      </w:r>
    </w:p>
    <w:p w14:paraId="6B77B559" w14:textId="5081F005" w:rsidR="00B94BBD" w:rsidRDefault="00A1742D" w:rsidP="00A1742D">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1.- CONFESIONAL EXPRESA</w:t>
      </w:r>
      <w:r>
        <w:rPr>
          <w:rFonts w:ascii="Arial Narrow" w:hAnsi="Arial Narrow" w:cstheme="minorHAnsi"/>
          <w:b/>
          <w:sz w:val="28"/>
          <w:szCs w:val="28"/>
          <w:lang w:val="es-ES_tradnl"/>
        </w:rPr>
        <w:t>;</w:t>
      </w:r>
      <w:r w:rsidRPr="0029056F">
        <w:rPr>
          <w:rFonts w:ascii="Arial Narrow" w:hAnsi="Arial Narrow" w:cstheme="minorHAnsi"/>
          <w:b/>
          <w:sz w:val="28"/>
          <w:szCs w:val="28"/>
          <w:lang w:val="es-ES_tradnl"/>
        </w:rPr>
        <w:t xml:space="preserve"> </w:t>
      </w:r>
    </w:p>
    <w:p w14:paraId="23E1C443" w14:textId="272A2E88" w:rsidR="00B94BBD" w:rsidRDefault="00B94BBD" w:rsidP="00B94BBD">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2</w:t>
      </w:r>
      <w:r w:rsidRPr="0029056F">
        <w:rPr>
          <w:rFonts w:ascii="Arial Narrow" w:hAnsi="Arial Narrow" w:cstheme="minorHAnsi"/>
          <w:b/>
          <w:sz w:val="28"/>
          <w:szCs w:val="28"/>
          <w:lang w:val="es-ES_tradnl"/>
        </w:rPr>
        <w:t xml:space="preserve">.- PRESUNCIONAL LEGAL Y HUMANA; </w:t>
      </w:r>
    </w:p>
    <w:p w14:paraId="272C0A81" w14:textId="1A77B5A4" w:rsidR="00B94BBD" w:rsidRDefault="00B94BBD" w:rsidP="00A1742D">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00A1742D" w:rsidRPr="0029056F">
        <w:rPr>
          <w:rFonts w:ascii="Arial Narrow" w:hAnsi="Arial Narrow" w:cstheme="minorHAnsi"/>
          <w:b/>
          <w:sz w:val="28"/>
          <w:szCs w:val="28"/>
          <w:lang w:val="es-ES_tradnl"/>
        </w:rPr>
        <w:t xml:space="preserve">.- INSTRUMENTAL DE ACTUACIONES; </w:t>
      </w:r>
    </w:p>
    <w:p w14:paraId="4973DE6E" w14:textId="77777777" w:rsidR="00A1742D" w:rsidRPr="00DD0CBE" w:rsidRDefault="00A1742D" w:rsidP="00A1742D">
      <w:pPr>
        <w:widowControl w:val="0"/>
        <w:spacing w:after="0" w:line="360" w:lineRule="auto"/>
        <w:jc w:val="both"/>
        <w:rPr>
          <w:rFonts w:ascii="Arial Narrow" w:hAnsi="Arial Narrow" w:cstheme="minorHAnsi"/>
          <w:b/>
          <w:sz w:val="28"/>
          <w:szCs w:val="28"/>
          <w:lang w:val="es-ES_tradnl"/>
        </w:rPr>
      </w:pPr>
    </w:p>
    <w:commentRangeEnd w:id="9"/>
    <w:p w14:paraId="490FBF29" w14:textId="77777777" w:rsidR="00D10676" w:rsidRPr="00DD0CBE" w:rsidRDefault="007C0B02" w:rsidP="00DD0CBE">
      <w:pPr>
        <w:pStyle w:val="Sinespaciado"/>
        <w:spacing w:line="360" w:lineRule="auto"/>
        <w:rPr>
          <w:rFonts w:ascii="Arial Narrow" w:hAnsi="Arial Narrow"/>
          <w:lang w:val="es-ES_tradnl"/>
        </w:rPr>
      </w:pPr>
      <w:r w:rsidRPr="00DD0CBE">
        <w:rPr>
          <w:rStyle w:val="Refdecomentario"/>
          <w:rFonts w:ascii="Arial Narrow" w:hAnsi="Arial Narrow"/>
        </w:rPr>
        <w:commentReference w:id="9"/>
      </w:r>
    </w:p>
    <w:p w14:paraId="7C256C4C" w14:textId="0B5A1954" w:rsidR="00D10676" w:rsidRPr="00DD0CBE" w:rsidRDefault="00F73CDE" w:rsidP="00DD0CBE">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6</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Por auto de fecha </w:t>
      </w:r>
      <w:r w:rsidR="00B94BBD">
        <w:rPr>
          <w:rFonts w:ascii="Arial Narrow" w:hAnsi="Arial Narrow" w:cstheme="minorHAnsi"/>
          <w:sz w:val="28"/>
          <w:szCs w:val="28"/>
          <w:lang w:val="es-ES_tradnl"/>
        </w:rPr>
        <w:t>cinco</w:t>
      </w:r>
      <w:r w:rsidR="00102474" w:rsidRPr="00DD0CBE">
        <w:rPr>
          <w:rFonts w:ascii="Arial Narrow" w:hAnsi="Arial Narrow" w:cstheme="minorHAnsi"/>
          <w:sz w:val="28"/>
          <w:szCs w:val="28"/>
          <w:lang w:val="es-ES_tradnl"/>
        </w:rPr>
        <w:t xml:space="preserve"> de </w:t>
      </w:r>
      <w:r w:rsidR="00154333" w:rsidRPr="00DD0CBE">
        <w:rPr>
          <w:rFonts w:ascii="Arial Narrow" w:hAnsi="Arial Narrow" w:cstheme="minorHAnsi"/>
          <w:sz w:val="28"/>
          <w:szCs w:val="28"/>
          <w:lang w:val="es-ES_tradnl"/>
        </w:rPr>
        <w:t>marzo</w:t>
      </w:r>
      <w:r w:rsidR="00D10676" w:rsidRPr="00DD0CBE">
        <w:rPr>
          <w:rFonts w:ascii="Arial Narrow" w:hAnsi="Arial Narrow" w:cstheme="minorHAnsi"/>
          <w:sz w:val="28"/>
          <w:szCs w:val="28"/>
          <w:lang w:val="es-ES_tradnl"/>
        </w:rPr>
        <w:t xml:space="preserve"> de dos</w:t>
      </w:r>
      <w:r w:rsidR="00102474" w:rsidRPr="00DD0CBE">
        <w:rPr>
          <w:rFonts w:ascii="Arial Narrow" w:hAnsi="Arial Narrow" w:cstheme="minorHAnsi"/>
          <w:sz w:val="28"/>
          <w:szCs w:val="28"/>
          <w:lang w:val="es-ES_tradnl"/>
        </w:rPr>
        <w:t xml:space="preserve"> mil </w:t>
      </w:r>
      <w:r w:rsidR="00154333" w:rsidRPr="00DD0CBE">
        <w:rPr>
          <w:rFonts w:ascii="Arial Narrow" w:hAnsi="Arial Narrow" w:cstheme="minorHAnsi"/>
          <w:sz w:val="28"/>
          <w:szCs w:val="28"/>
          <w:lang w:val="es-ES_tradnl"/>
        </w:rPr>
        <w:t>veintiuno</w:t>
      </w:r>
      <w:r w:rsidR="00D10676" w:rsidRPr="00DD0CBE">
        <w:rPr>
          <w:rFonts w:ascii="Arial Narrow" w:hAnsi="Arial Narrow" w:cstheme="minorHAnsi"/>
          <w:sz w:val="28"/>
          <w:szCs w:val="28"/>
          <w:lang w:val="es-ES_tradnl"/>
        </w:rPr>
        <w:t xml:space="preserve"> se citó el presente asunto para oír resolución definitiva.</w:t>
      </w:r>
    </w:p>
    <w:p w14:paraId="42B89FBD"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3FD4E084"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p>
    <w:p w14:paraId="64B5ED09"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C O N S I D E R A N D O:</w:t>
      </w:r>
    </w:p>
    <w:p w14:paraId="32535E3E"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4353408C"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BE01465" w14:textId="77777777" w:rsidR="00D10676" w:rsidRPr="00DD0CBE" w:rsidRDefault="00D10676" w:rsidP="00DD0CBE">
      <w:pPr>
        <w:tabs>
          <w:tab w:val="left" w:pos="1418"/>
        </w:tabs>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I.-</w:t>
      </w:r>
      <w:r w:rsidRPr="00DD0CBE">
        <w:rPr>
          <w:rFonts w:ascii="Arial Narrow" w:eastAsia="Calibri" w:hAnsi="Arial Narrow" w:cstheme="minorHAnsi"/>
          <w:sz w:val="28"/>
          <w:szCs w:val="28"/>
        </w:rPr>
        <w:t xml:space="preserve"> </w:t>
      </w:r>
      <w:r w:rsidRPr="00DD0CBE">
        <w:rPr>
          <w:rFonts w:ascii="Arial Narrow" w:eastAsia="Calibri" w:hAnsi="Arial Narrow" w:cstheme="minorHAnsi"/>
          <w:b/>
          <w:sz w:val="28"/>
          <w:szCs w:val="28"/>
          <w:lang w:val="es-ES_tradnl"/>
        </w:rPr>
        <w:t>Competencia:</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E7B6938"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728A5C30" w14:textId="77777777" w:rsid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 Oportunidad de la demanda: </w:t>
      </w:r>
      <w:r w:rsidRPr="00DD0CBE">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p>
    <w:p w14:paraId="2F804D01" w14:textId="49CDAD9E" w:rsidR="00D10676" w:rsidRPr="00DD0CBE" w:rsidRDefault="00D10676" w:rsidP="00DD0CBE">
      <w:pPr>
        <w:spacing w:after="200" w:line="360" w:lineRule="auto"/>
        <w:ind w:left="708" w:firstLine="1418"/>
        <w:jc w:val="both"/>
        <w:rPr>
          <w:rFonts w:ascii="Arial Narrow" w:hAnsi="Arial Narrow" w:cstheme="minorHAnsi"/>
        </w:rPr>
      </w:pPr>
      <w:r w:rsidRPr="00DD0CBE">
        <w:rPr>
          <w:rFonts w:ascii="Arial Narrow" w:eastAsia="Calibri" w:hAnsi="Arial Narrow" w:cstheme="minorHAnsi"/>
          <w:i/>
        </w:rPr>
        <w:t>“</w:t>
      </w:r>
      <w:r w:rsidRPr="00DD0CBE">
        <w:rPr>
          <w:rFonts w:ascii="Arial Narrow" w:eastAsia="Calibri" w:hAnsi="Arial Narrow" w:cstheme="minorHAnsi"/>
          <w:b/>
          <w:i/>
        </w:rPr>
        <w:t>ARTICULO 92.-</w:t>
      </w:r>
      <w:r w:rsidRPr="00DD0CBE">
        <w:rPr>
          <w:rFonts w:ascii="Arial Narrow" w:eastAsia="Calibri" w:hAnsi="Arial Narrow" w:cstheme="minorHAnsi"/>
          <w:i/>
        </w:rPr>
        <w:t xml:space="preserve"> </w:t>
      </w:r>
      <w:r w:rsidRPr="00DD0CBE">
        <w:rPr>
          <w:rFonts w:ascii="Arial Narrow" w:eastAsia="Calibri" w:hAnsi="Arial Narrow" w:cstheme="minorHAnsi"/>
          <w:i/>
          <w:u w:val="single"/>
        </w:rPr>
        <w:t>El derecho a la pensión es imprescriptible</w:t>
      </w:r>
      <w:r w:rsidRPr="00DD0CBE">
        <w:rPr>
          <w:rFonts w:ascii="Arial Narrow" w:eastAsia="Calibri" w:hAnsi="Arial Narrow" w:cstheme="minorHAnsi"/>
          <w:i/>
        </w:rPr>
        <w:t>. Las pensiones caídas, las indemnizaciones globales y cualquier prestación en dinero a cargo del Instituto que no se reclame dentro de los tres años siguientes a la fecha en que hubieren sido exigibles, prescribirán a favor del Instituto.”</w:t>
      </w:r>
      <w:r w:rsidRPr="00DD0CBE">
        <w:rPr>
          <w:rFonts w:ascii="Arial Narrow" w:eastAsia="Calibri" w:hAnsi="Arial Narrow" w:cstheme="minorHAnsi"/>
        </w:rPr>
        <w:t xml:space="preserve">. </w:t>
      </w:r>
      <w:r w:rsidRPr="00DD0CBE">
        <w:rPr>
          <w:rFonts w:ascii="Arial Narrow" w:hAnsi="Arial Narrow" w:cstheme="minorHAnsi"/>
        </w:rPr>
        <w:t xml:space="preserve">Del contenido del dispositivo jurídico transcrito se advierte, que el derecho a la pensión es imprescriptible, por lo que si dicho derecho no prescribe su accesoria como en la especie, consistente en la correcta determinación o rectificación del monto de la pensión por invalidez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6816FA06"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482B02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III.- Vía: </w:t>
      </w:r>
      <w:r w:rsidRPr="00DD0CBE">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34AC278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742BD9" w14:textId="169C2440" w:rsidR="00D10676" w:rsidRPr="00DD0CBE" w:rsidRDefault="00D10676" w:rsidP="00DD0CBE">
      <w:pPr>
        <w:spacing w:before="100" w:beforeAutospacing="1" w:after="240" w:line="360" w:lineRule="auto"/>
        <w:ind w:firstLine="1418"/>
        <w:jc w:val="both"/>
        <w:rPr>
          <w:rFonts w:ascii="Arial Narrow" w:eastAsia="Calibri" w:hAnsi="Arial Narrow" w:cstheme="minorHAnsi"/>
          <w:b/>
          <w:bCs/>
          <w:sz w:val="28"/>
          <w:szCs w:val="28"/>
          <w:lang w:val="es-ES_tradnl"/>
        </w:rPr>
      </w:pPr>
      <w:r w:rsidRPr="00DD0CBE">
        <w:rPr>
          <w:rFonts w:ascii="Arial Narrow" w:eastAsia="Calibri" w:hAnsi="Arial Narrow" w:cstheme="minorHAnsi"/>
          <w:b/>
          <w:sz w:val="28"/>
          <w:szCs w:val="28"/>
          <w:lang w:val="es-ES_tradnl"/>
        </w:rPr>
        <w:t>IV.- Personalidad:</w:t>
      </w:r>
      <w:r w:rsidRPr="00DD0CBE">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w:t>
      </w:r>
      <w:r w:rsidRPr="00DD0CBE">
        <w:rPr>
          <w:rFonts w:ascii="Arial Narrow" w:eastAsia="Calibri" w:hAnsi="Arial Narrow" w:cstheme="minorHAnsi"/>
          <w:sz w:val="28"/>
          <w:szCs w:val="28"/>
          <w:lang w:val="es-ES_tradnl"/>
        </w:rPr>
        <w:lastRenderedPageBreak/>
        <w:t xml:space="preserve">de sus facultades, en su carácter de pensionado,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11"/>
      <w:r w:rsidRPr="00DD0CBE">
        <w:rPr>
          <w:rFonts w:ascii="Arial Narrow" w:eastAsia="Calibri" w:hAnsi="Arial Narrow" w:cstheme="minorHAnsi"/>
          <w:sz w:val="28"/>
          <w:szCs w:val="28"/>
          <w:lang w:val="es-ES_tradnl"/>
        </w:rPr>
        <w:t xml:space="preserve">concedió la pensión  por </w:t>
      </w:r>
      <w:r w:rsidR="00EA73A9">
        <w:rPr>
          <w:rFonts w:ascii="Arial Narrow" w:eastAsia="Calibri" w:hAnsi="Arial Narrow" w:cstheme="minorHAnsi"/>
          <w:sz w:val="28"/>
          <w:szCs w:val="28"/>
          <w:lang w:val="es-ES_tradnl"/>
        </w:rPr>
        <w:t>invalidez</w:t>
      </w:r>
      <w:r w:rsidRPr="00DD0CBE">
        <w:rPr>
          <w:rFonts w:ascii="Arial Narrow" w:eastAsia="Calibri" w:hAnsi="Arial Narrow" w:cstheme="minorHAnsi"/>
          <w:sz w:val="28"/>
          <w:szCs w:val="28"/>
          <w:lang w:val="es-ES_tradnl"/>
        </w:rPr>
        <w:t xml:space="preserve"> </w:t>
      </w:r>
      <w:commentRangeEnd w:id="11"/>
      <w:r w:rsidR="009536CC" w:rsidRPr="00DD0CBE">
        <w:rPr>
          <w:rStyle w:val="Refdecomentario"/>
          <w:rFonts w:ascii="Arial Narrow" w:hAnsi="Arial Narrow"/>
        </w:rPr>
        <w:commentReference w:id="11"/>
      </w:r>
      <w:r w:rsidRPr="00DD0CBE">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2"/>
      <w:r w:rsidRPr="00DD0CBE">
        <w:rPr>
          <w:rFonts w:ascii="Arial Narrow" w:eastAsia="Calibri" w:hAnsi="Arial Narrow" w:cstheme="minorHAnsi"/>
          <w:b/>
          <w:sz w:val="28"/>
          <w:szCs w:val="28"/>
          <w:lang w:val="es-ES_tradnl"/>
        </w:rPr>
        <w:t>el Instituto de Seguridad y Servicios Sociales de los Trabajadores del Estado</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de Sonora</w:t>
      </w:r>
      <w:r w:rsidRPr="00DD0CBE">
        <w:rPr>
          <w:rFonts w:ascii="Arial Narrow" w:eastAsia="Calibri" w:hAnsi="Arial Narrow" w:cstheme="minorHAnsi"/>
          <w:sz w:val="28"/>
          <w:szCs w:val="28"/>
          <w:lang w:val="es-ES_tradnl"/>
        </w:rPr>
        <w:t xml:space="preserve">, comparece por conducto del Licenciado </w:t>
      </w:r>
      <w:r w:rsidR="00812838">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lo que acredita con documentación presentada; </w:t>
      </w:r>
      <w:r w:rsidRPr="00DD0CBE">
        <w:rPr>
          <w:rFonts w:ascii="Arial Narrow" w:eastAsia="Calibri" w:hAnsi="Arial Narrow" w:cstheme="minorHAnsi"/>
          <w:b/>
          <w:sz w:val="28"/>
          <w:szCs w:val="28"/>
          <w:lang w:val="es-ES_tradnl"/>
        </w:rPr>
        <w:t>el Gobierno del Estado de Sonora y/o Titular del Poder Ejecutivo del Estado</w:t>
      </w:r>
      <w:r w:rsidRPr="00DD0CBE">
        <w:rPr>
          <w:rFonts w:ascii="Arial Narrow" w:eastAsia="Calibri" w:hAnsi="Arial Narrow" w:cstheme="minorHAnsi"/>
          <w:sz w:val="28"/>
          <w:szCs w:val="28"/>
          <w:lang w:val="es-ES_tradnl"/>
        </w:rPr>
        <w:t xml:space="preserve">, compareció por conducto del Licenciado </w:t>
      </w:r>
      <w:r w:rsidR="00812838">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en su carácter de apoderado legal del Gobierno del Estado, se colige que quedó debidamente acreditada la personalidad de cada uno de los contendientes con los documentos que se acompañaron a los escritos inicial y de contestación de demanda; </w:t>
      </w:r>
      <w:r w:rsidRPr="00DD0CBE">
        <w:rPr>
          <w:rFonts w:ascii="Arial Narrow" w:eastAsia="Calibri" w:hAnsi="Arial Narrow" w:cstheme="minorHAnsi"/>
          <w:b/>
          <w:bCs/>
          <w:color w:val="000000"/>
          <w:sz w:val="28"/>
          <w:szCs w:val="28"/>
          <w:lang w:eastAsia="es-ES" w:bidi="es-ES"/>
        </w:rPr>
        <w:t>la Secretaría de Educación y Cultura</w:t>
      </w:r>
      <w:r w:rsidRPr="00DD0CBE">
        <w:rPr>
          <w:rFonts w:ascii="Arial Narrow" w:eastAsia="Calibri" w:hAnsi="Arial Narrow" w:cstheme="minorHAnsi"/>
          <w:b/>
          <w:bCs/>
          <w:sz w:val="28"/>
          <w:szCs w:val="28"/>
          <w:lang w:val="es-ES_tradnl"/>
        </w:rPr>
        <w:t xml:space="preserve">, </w:t>
      </w:r>
      <w:r w:rsidRPr="00DD0CBE">
        <w:rPr>
          <w:rFonts w:ascii="Arial Narrow" w:eastAsia="Calibri" w:hAnsi="Arial Narrow" w:cstheme="minorHAnsi"/>
          <w:color w:val="000000"/>
          <w:sz w:val="28"/>
          <w:szCs w:val="28"/>
          <w:lang w:eastAsia="es-ES" w:bidi="es-ES"/>
        </w:rPr>
        <w:t xml:space="preserve">por conducto del Licenciado </w:t>
      </w:r>
      <w:r w:rsidR="00812838">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w:t>
      </w:r>
    </w:p>
    <w:p w14:paraId="42C2EF3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commentRangeEnd w:id="12"/>
    <w:p w14:paraId="4B5FBA1E" w14:textId="77777777" w:rsidR="00D10676" w:rsidRPr="00DD0CBE" w:rsidRDefault="009536CC" w:rsidP="00DD0CBE">
      <w:pPr>
        <w:spacing w:after="200" w:line="360" w:lineRule="auto"/>
        <w:ind w:firstLine="1418"/>
        <w:jc w:val="both"/>
        <w:rPr>
          <w:rFonts w:ascii="Arial Narrow" w:eastAsia="Calibri" w:hAnsi="Arial Narrow" w:cstheme="minorHAnsi"/>
          <w:sz w:val="28"/>
          <w:szCs w:val="28"/>
          <w:lang w:val="es-ES_tradnl"/>
        </w:rPr>
      </w:pPr>
      <w:r w:rsidRPr="00DD0CBE">
        <w:rPr>
          <w:rStyle w:val="Refdecomentario"/>
          <w:rFonts w:ascii="Arial Narrow" w:hAnsi="Arial Narrow"/>
        </w:rPr>
        <w:commentReference w:id="12"/>
      </w:r>
      <w:r w:rsidR="00D10676" w:rsidRPr="00DD0CBE">
        <w:rPr>
          <w:rFonts w:ascii="Arial Narrow" w:eastAsia="Calibri" w:hAnsi="Arial Narrow" w:cstheme="minorHAnsi"/>
          <w:b/>
          <w:sz w:val="28"/>
          <w:szCs w:val="28"/>
          <w:lang w:val="es-ES_tradnl"/>
        </w:rPr>
        <w:t>V.- Verificación del Emplazamiento:</w:t>
      </w:r>
      <w:r w:rsidR="00D10676" w:rsidRPr="00DD0CBE">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3273E00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226618D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lang w:val="es-ES_tradnl"/>
        </w:rPr>
        <w:t>VI.-</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Oportunidades Probatorias</w:t>
      </w:r>
      <w:r w:rsidRPr="00DD0CBE">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DD0CBE">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41D33DE7" w14:textId="77777777" w:rsidR="00D10676" w:rsidRPr="00DD0CBE" w:rsidRDefault="00D10676" w:rsidP="00DD0CBE">
      <w:pPr>
        <w:pStyle w:val="Sinespaciado"/>
        <w:spacing w:line="360" w:lineRule="auto"/>
        <w:jc w:val="both"/>
        <w:rPr>
          <w:rFonts w:ascii="Arial Narrow" w:hAnsi="Arial Narrow" w:cstheme="minorHAnsi"/>
          <w:sz w:val="28"/>
          <w:szCs w:val="28"/>
          <w:lang w:eastAsia="es-ES" w:bidi="es-ES"/>
        </w:rPr>
      </w:pPr>
    </w:p>
    <w:p w14:paraId="5FFAAC4B" w14:textId="13722BEB"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VII.- Estudio.</w:t>
      </w:r>
      <w:r w:rsidRPr="00DD0CBE">
        <w:rPr>
          <w:rFonts w:ascii="Arial Narrow" w:hAnsi="Arial Narrow" w:cstheme="minorHAnsi"/>
          <w:sz w:val="28"/>
          <w:szCs w:val="28"/>
        </w:rPr>
        <w:t xml:space="preserve"> </w:t>
      </w:r>
      <w:commentRangeStart w:id="13"/>
      <w:r w:rsidR="009536CC" w:rsidRPr="00DD0CBE">
        <w:rPr>
          <w:rFonts w:ascii="Arial Narrow" w:hAnsi="Arial Narrow" w:cstheme="minorHAnsi"/>
          <w:sz w:val="28"/>
          <w:szCs w:val="28"/>
        </w:rPr>
        <w:t>La</w:t>
      </w:r>
      <w:r w:rsidRPr="00DD0CBE">
        <w:rPr>
          <w:rFonts w:ascii="Arial Narrow" w:hAnsi="Arial Narrow" w:cstheme="minorHAnsi"/>
          <w:sz w:val="28"/>
          <w:szCs w:val="28"/>
        </w:rPr>
        <w:t xml:space="preserve"> accionante </w:t>
      </w:r>
      <w:commentRangeEnd w:id="13"/>
      <w:r w:rsidR="009536CC" w:rsidRPr="00DD0CBE">
        <w:rPr>
          <w:rStyle w:val="Refdecomentario"/>
          <w:rFonts w:ascii="Arial Narrow" w:hAnsi="Arial Narrow"/>
        </w:rPr>
        <w:commentReference w:id="13"/>
      </w:r>
      <w:r w:rsidRPr="00DD0CBE">
        <w:rPr>
          <w:rFonts w:ascii="Arial Narrow" w:hAnsi="Arial Narrow" w:cstheme="minorHAnsi"/>
          <w:sz w:val="28"/>
          <w:szCs w:val="28"/>
        </w:rPr>
        <w:t>reclama del Instituto de Seguridad y Servicios Sociales de los Trabajadores del Estado de Sonora, que deje parcialmente sin efectos el Dictam</w:t>
      </w:r>
      <w:r w:rsidR="009536CC" w:rsidRPr="00DD0CBE">
        <w:rPr>
          <w:rFonts w:ascii="Arial Narrow" w:hAnsi="Arial Narrow" w:cstheme="minorHAnsi"/>
          <w:sz w:val="28"/>
          <w:szCs w:val="28"/>
        </w:rPr>
        <w:t xml:space="preserve">en de Pensión </w:t>
      </w:r>
      <w:commentRangeStart w:id="14"/>
      <w:r w:rsidR="009536CC" w:rsidRPr="00DD0CBE">
        <w:rPr>
          <w:rFonts w:ascii="Arial Narrow" w:hAnsi="Arial Narrow" w:cstheme="minorHAnsi"/>
          <w:sz w:val="28"/>
          <w:szCs w:val="28"/>
        </w:rPr>
        <w:t>por</w:t>
      </w:r>
      <w:commentRangeEnd w:id="14"/>
      <w:r w:rsidR="009536CC" w:rsidRPr="00DD0CBE">
        <w:rPr>
          <w:rStyle w:val="Refdecomentario"/>
          <w:rFonts w:ascii="Arial Narrow" w:hAnsi="Arial Narrow"/>
        </w:rPr>
        <w:commentReference w:id="14"/>
      </w:r>
      <w:r w:rsidR="009536CC" w:rsidRPr="00DD0CBE">
        <w:rPr>
          <w:rFonts w:ascii="Arial Narrow" w:hAnsi="Arial Narrow" w:cstheme="minorHAnsi"/>
          <w:sz w:val="28"/>
          <w:szCs w:val="28"/>
        </w:rPr>
        <w:t xml:space="preserve"> </w:t>
      </w:r>
      <w:r w:rsidR="00EA73A9">
        <w:rPr>
          <w:rFonts w:ascii="Arial Narrow" w:hAnsi="Arial Narrow" w:cstheme="minorHAnsi"/>
          <w:sz w:val="28"/>
          <w:szCs w:val="28"/>
        </w:rPr>
        <w:t>Invalidez</w:t>
      </w:r>
      <w:r w:rsidRPr="00DD0CBE">
        <w:rPr>
          <w:rFonts w:ascii="Arial Narrow" w:hAnsi="Arial Narrow" w:cstheme="minorHAnsi"/>
          <w:sz w:val="28"/>
          <w:szCs w:val="28"/>
        </w:rPr>
        <w:t xml:space="preserve"> emitido con fecha </w:t>
      </w:r>
      <w:r w:rsidR="00EC0880">
        <w:rPr>
          <w:rFonts w:ascii="Arial Narrow" w:hAnsi="Arial Narrow" w:cstheme="minorHAnsi"/>
          <w:sz w:val="28"/>
          <w:szCs w:val="28"/>
        </w:rPr>
        <w:t>veintiséis</w:t>
      </w:r>
      <w:r w:rsidR="009536CC" w:rsidRPr="00DD0CBE">
        <w:rPr>
          <w:rFonts w:ascii="Arial Narrow" w:hAnsi="Arial Narrow" w:cstheme="minorHAnsi"/>
          <w:sz w:val="28"/>
          <w:szCs w:val="28"/>
        </w:rPr>
        <w:t xml:space="preserve"> de </w:t>
      </w:r>
      <w:r w:rsidR="00177016">
        <w:rPr>
          <w:rFonts w:ascii="Arial Narrow" w:hAnsi="Arial Narrow" w:cstheme="minorHAnsi"/>
          <w:sz w:val="28"/>
          <w:szCs w:val="28"/>
        </w:rPr>
        <w:t>marzo</w:t>
      </w:r>
      <w:r w:rsidR="009536CC" w:rsidRPr="00DD0CBE">
        <w:rPr>
          <w:rFonts w:ascii="Arial Narrow" w:hAnsi="Arial Narrow" w:cstheme="minorHAnsi"/>
          <w:sz w:val="28"/>
          <w:szCs w:val="28"/>
        </w:rPr>
        <w:t xml:space="preserve"> de </w:t>
      </w:r>
      <w:r w:rsidR="00177016">
        <w:rPr>
          <w:rFonts w:ascii="Arial Narrow" w:hAnsi="Arial Narrow" w:cstheme="minorHAnsi"/>
          <w:sz w:val="28"/>
          <w:szCs w:val="28"/>
        </w:rPr>
        <w:t>dos mil once</w:t>
      </w:r>
      <w:r w:rsidR="00857BB9">
        <w:rPr>
          <w:rFonts w:ascii="Arial Narrow" w:hAnsi="Arial Narrow" w:cstheme="minorHAnsi"/>
          <w:sz w:val="28"/>
          <w:szCs w:val="28"/>
        </w:rPr>
        <w:t xml:space="preserve"> </w:t>
      </w:r>
      <w:r w:rsidRPr="00DD0CBE">
        <w:rPr>
          <w:rFonts w:ascii="Arial Narrow" w:hAnsi="Arial Narrow" w:cstheme="minorHAnsi"/>
          <w:sz w:val="28"/>
          <w:szCs w:val="28"/>
        </w:rPr>
        <w:t xml:space="preserve">en su lugar se emita un nuevo dictamen en el que se reconsidere y rectifique el monto que le fue asignado por concepto de la pensión mensual, en la que se incluyan todas las prestaciones que comprendan el salario integrado que devengó en los últimos tres años de su  vida laboral, por la cantidad de </w:t>
      </w:r>
      <w:commentRangeStart w:id="15"/>
      <w:r w:rsidRPr="00DD0CBE">
        <w:rPr>
          <w:rFonts w:ascii="Arial Narrow" w:hAnsi="Arial Narrow" w:cstheme="minorHAnsi"/>
          <w:b/>
          <w:sz w:val="28"/>
          <w:szCs w:val="28"/>
        </w:rPr>
        <w:t>$</w:t>
      </w:r>
      <w:r w:rsidR="00177016">
        <w:rPr>
          <w:rFonts w:ascii="Arial Narrow" w:hAnsi="Arial Narrow" w:cstheme="minorHAnsi"/>
          <w:b/>
          <w:sz w:val="28"/>
          <w:szCs w:val="28"/>
        </w:rPr>
        <w:t>15,963.12</w:t>
      </w:r>
      <w:r w:rsidRPr="00DD0CBE">
        <w:rPr>
          <w:rFonts w:ascii="Arial Narrow" w:hAnsi="Arial Narrow" w:cstheme="minorHAnsi"/>
          <w:b/>
          <w:sz w:val="28"/>
          <w:szCs w:val="28"/>
        </w:rPr>
        <w:t xml:space="preserve"> M.N. (SON</w:t>
      </w:r>
      <w:r w:rsidR="00857BB9">
        <w:rPr>
          <w:rFonts w:ascii="Arial Narrow" w:hAnsi="Arial Narrow" w:cstheme="minorHAnsi"/>
          <w:b/>
          <w:sz w:val="28"/>
          <w:szCs w:val="28"/>
        </w:rPr>
        <w:t xml:space="preserve"> </w:t>
      </w:r>
      <w:r w:rsidR="00177016">
        <w:rPr>
          <w:rFonts w:ascii="Arial Narrow" w:hAnsi="Arial Narrow" w:cstheme="minorHAnsi"/>
          <w:b/>
          <w:sz w:val="28"/>
          <w:szCs w:val="28"/>
        </w:rPr>
        <w:t>QUINCE MIL NOVECIENTOS SESENTA Y TRES PESOS</w:t>
      </w:r>
      <w:r w:rsidR="005836FE" w:rsidRPr="00DD0CBE">
        <w:rPr>
          <w:rFonts w:ascii="Arial Narrow" w:hAnsi="Arial Narrow" w:cstheme="minorHAnsi"/>
          <w:b/>
          <w:sz w:val="28"/>
          <w:szCs w:val="28"/>
        </w:rPr>
        <w:t xml:space="preserve"> </w:t>
      </w:r>
      <w:r w:rsidR="00177016">
        <w:rPr>
          <w:rFonts w:ascii="Arial Narrow" w:hAnsi="Arial Narrow" w:cstheme="minorHAnsi"/>
          <w:b/>
          <w:sz w:val="28"/>
          <w:szCs w:val="28"/>
        </w:rPr>
        <w:t>12</w:t>
      </w:r>
      <w:r w:rsidRPr="00DD0CBE">
        <w:rPr>
          <w:rFonts w:ascii="Arial Narrow" w:hAnsi="Arial Narrow" w:cstheme="minorHAnsi"/>
          <w:b/>
          <w:sz w:val="28"/>
          <w:szCs w:val="28"/>
        </w:rPr>
        <w:t>/100 MONEDA NACIONAL)</w:t>
      </w:r>
      <w:commentRangeEnd w:id="15"/>
      <w:r w:rsidR="009536CC" w:rsidRPr="00DD0CBE">
        <w:rPr>
          <w:rStyle w:val="Refdecomentario"/>
          <w:rFonts w:ascii="Arial Narrow" w:hAnsi="Arial Narrow"/>
        </w:rPr>
        <w:commentReference w:id="15"/>
      </w:r>
      <w:r w:rsidRPr="00DD0CBE">
        <w:rPr>
          <w:rFonts w:ascii="Arial Narrow" w:hAnsi="Arial Narrow" w:cstheme="minorHAnsi"/>
          <w:b/>
          <w:sz w:val="28"/>
          <w:szCs w:val="28"/>
        </w:rPr>
        <w:t xml:space="preserve"> </w:t>
      </w:r>
      <w:r w:rsidRPr="00DD0CBE">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005836FE" w:rsidRPr="00DD0CBE">
        <w:rPr>
          <w:rFonts w:ascii="Arial Narrow" w:hAnsi="Arial Narrow" w:cstheme="minorHAnsi"/>
          <w:bCs/>
          <w:sz w:val="28"/>
          <w:szCs w:val="28"/>
        </w:rPr>
        <w:t>$</w:t>
      </w:r>
      <w:r w:rsidR="00177016">
        <w:rPr>
          <w:rFonts w:ascii="Arial Narrow" w:hAnsi="Arial Narrow" w:cstheme="minorHAnsi"/>
          <w:bCs/>
          <w:sz w:val="28"/>
          <w:szCs w:val="28"/>
        </w:rPr>
        <w:t>15,963.12</w:t>
      </w:r>
      <w:r w:rsidR="005836FE" w:rsidRPr="00DD0CBE">
        <w:rPr>
          <w:rFonts w:ascii="Arial Narrow" w:hAnsi="Arial Narrow" w:cstheme="minorHAnsi"/>
          <w:b/>
          <w:sz w:val="28"/>
          <w:szCs w:val="28"/>
        </w:rPr>
        <w:t xml:space="preserve"> </w:t>
      </w:r>
      <w:r w:rsidR="005836FE" w:rsidRPr="00DD0CBE">
        <w:rPr>
          <w:rFonts w:ascii="Arial Narrow" w:hAnsi="Arial Narrow" w:cstheme="minorHAnsi"/>
          <w:bCs/>
          <w:sz w:val="28"/>
          <w:szCs w:val="28"/>
        </w:rPr>
        <w:t xml:space="preserve"> M.N</w:t>
      </w:r>
      <w:r w:rsidR="005836FE" w:rsidRPr="00DD0CBE">
        <w:rPr>
          <w:rFonts w:ascii="Arial Narrow" w:hAnsi="Arial Narrow" w:cstheme="minorHAnsi"/>
          <w:sz w:val="28"/>
          <w:szCs w:val="28"/>
        </w:rPr>
        <w:t xml:space="preserve"> </w:t>
      </w:r>
      <w:r w:rsidRPr="00DD0CBE">
        <w:rPr>
          <w:rFonts w:ascii="Arial Narrow" w:hAnsi="Arial Narrow" w:cstheme="minorHAnsi"/>
          <w:sz w:val="28"/>
          <w:szCs w:val="28"/>
        </w:rPr>
        <w:t xml:space="preserve">y que desde esa fecha se han suscitado varios incrementos sobre el monto de su pensión mensual. No está por demás señalar que el monto que se le fijó en el dictamen cuya nulidad se demanda, lo fue por la cantidad de </w:t>
      </w:r>
      <w:r w:rsidR="005836FE" w:rsidRPr="00DD0CBE">
        <w:rPr>
          <w:rFonts w:ascii="Arial Narrow" w:hAnsi="Arial Narrow" w:cstheme="minorHAnsi"/>
          <w:bCs/>
          <w:sz w:val="28"/>
          <w:szCs w:val="28"/>
        </w:rPr>
        <w:t>$</w:t>
      </w:r>
      <w:r w:rsidR="00177016">
        <w:rPr>
          <w:rFonts w:ascii="Arial Narrow" w:hAnsi="Arial Narrow" w:cstheme="minorHAnsi"/>
          <w:bCs/>
          <w:sz w:val="28"/>
          <w:szCs w:val="28"/>
        </w:rPr>
        <w:t>11,856.36</w:t>
      </w:r>
      <w:commentRangeStart w:id="16"/>
      <w:r w:rsidRPr="00DD0CBE">
        <w:rPr>
          <w:rFonts w:ascii="Arial Narrow" w:hAnsi="Arial Narrow" w:cstheme="minorHAnsi"/>
          <w:sz w:val="28"/>
          <w:szCs w:val="28"/>
        </w:rPr>
        <w:t>.</w:t>
      </w:r>
      <w:commentRangeEnd w:id="16"/>
      <w:r w:rsidR="009536CC" w:rsidRPr="00DD0CBE">
        <w:rPr>
          <w:rStyle w:val="Refdecomentario"/>
          <w:rFonts w:ascii="Arial Narrow" w:hAnsi="Arial Narrow"/>
        </w:rPr>
        <w:commentReference w:id="16"/>
      </w:r>
    </w:p>
    <w:p w14:paraId="2EB0B03C" w14:textId="77777777" w:rsidR="00D10676" w:rsidRPr="00DD0CBE" w:rsidRDefault="00D10676" w:rsidP="00DD0CBE">
      <w:pPr>
        <w:spacing w:line="360" w:lineRule="auto"/>
        <w:ind w:firstLine="1418"/>
        <w:jc w:val="both"/>
        <w:rPr>
          <w:rFonts w:ascii="Arial Narrow" w:hAnsi="Arial Narrow" w:cstheme="minorHAnsi"/>
          <w:sz w:val="28"/>
          <w:szCs w:val="28"/>
        </w:rPr>
      </w:pPr>
      <w:commentRangeStart w:id="17"/>
      <w:r w:rsidRPr="00DD0CBE">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4B65B25B" w14:textId="7158EF94"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De la Secretaría de Educación y Cultura</w:t>
      </w:r>
      <w:r w:rsidR="00177016">
        <w:rPr>
          <w:rFonts w:ascii="Arial Narrow" w:hAnsi="Arial Narrow" w:cstheme="minorHAnsi"/>
          <w:sz w:val="28"/>
          <w:szCs w:val="28"/>
        </w:rPr>
        <w:t xml:space="preserve"> </w:t>
      </w:r>
      <w:r w:rsidRPr="00DD0CBE">
        <w:rPr>
          <w:rFonts w:ascii="Arial Narrow" w:hAnsi="Arial Narrow" w:cstheme="minorHAnsi"/>
          <w:sz w:val="28"/>
          <w:szCs w:val="28"/>
        </w:rPr>
        <w:t>y Gobierno del Estado, reclama el pago de las diferencias de su pensión y demás emolumentos y diferencias.</w:t>
      </w:r>
    </w:p>
    <w:commentRangeEnd w:id="17"/>
    <w:p w14:paraId="17782E9E" w14:textId="77777777" w:rsidR="00D10676" w:rsidRPr="00DD0CBE" w:rsidRDefault="009536CC" w:rsidP="00DD0CBE">
      <w:pPr>
        <w:pStyle w:val="Sinespaciado"/>
        <w:spacing w:line="360" w:lineRule="auto"/>
        <w:rPr>
          <w:rFonts w:ascii="Arial Narrow" w:hAnsi="Arial Narrow"/>
        </w:rPr>
      </w:pPr>
      <w:r w:rsidRPr="00DD0CBE">
        <w:rPr>
          <w:rStyle w:val="Refdecomentario"/>
          <w:rFonts w:ascii="Arial Narrow" w:hAnsi="Arial Narrow"/>
        </w:rPr>
        <w:commentReference w:id="17"/>
      </w:r>
    </w:p>
    <w:p w14:paraId="78A129E7"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18" w:name="_Hlk513204816"/>
      <w:r w:rsidRPr="00DD0CBE">
        <w:rPr>
          <w:rFonts w:ascii="Arial Narrow" w:eastAsia="Calibri" w:hAnsi="Arial Narrow" w:cstheme="minorHAnsi"/>
          <w:sz w:val="28"/>
          <w:szCs w:val="28"/>
          <w:lang w:val="es-ES_tradnl"/>
        </w:rPr>
        <w:t xml:space="preserve">Como antecedente, debe establecerse que el otrora Tribunal de lo Contencioso Administrativo se transformó en Tribunal de Justicia Administrativa del Estado de Sonora, </w:t>
      </w:r>
      <w:r w:rsidRPr="00DD0CBE">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 Especializada en Materia Anticorrupción y Responsabilidades Administrativas</w:t>
      </w:r>
      <w:r w:rsidRPr="00DD0CBE">
        <w:rPr>
          <w:rFonts w:ascii="Arial Narrow" w:hAnsi="Arial Narrow" w:cstheme="minorHAnsi"/>
          <w:sz w:val="28"/>
          <w:szCs w:val="28"/>
        </w:rPr>
        <w:t xml:space="preserve">; que la Sala Superior, seguirá conociendo de los </w:t>
      </w:r>
      <w:r w:rsidRPr="00DD0CBE">
        <w:rPr>
          <w:rFonts w:ascii="Arial Narrow" w:hAnsi="Arial Narrow" w:cstheme="minorHAnsi"/>
          <w:sz w:val="28"/>
          <w:szCs w:val="28"/>
        </w:rPr>
        <w:lastRenderedPageBreak/>
        <w:t>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59D18032"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52FF2FA"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DD0CBE">
        <w:rPr>
          <w:rFonts w:ascii="Arial Narrow" w:eastAsia="Calibri" w:hAnsi="Arial Narrow" w:cstheme="minorHAnsi"/>
          <w:sz w:val="28"/>
          <w:szCs w:val="28"/>
        </w:rPr>
        <w:t xml:space="preserve"> </w:t>
      </w:r>
      <w:r w:rsidRPr="00DD0CBE">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8"/>
    <w:p w14:paraId="2B89417B"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A1CB4C"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w:t>
      </w:r>
      <w:r w:rsidRPr="00DD0CBE">
        <w:rPr>
          <w:rFonts w:ascii="Arial Narrow" w:eastAsia="Calibri" w:hAnsi="Arial Narrow" w:cstheme="minorHAnsi"/>
          <w:sz w:val="28"/>
          <w:szCs w:val="28"/>
        </w:rPr>
        <w:lastRenderedPageBreak/>
        <w:t>naturaleza del acto mediante el cual se fija o concede una pensión, donde ya la relación de las partes no es de subordinación, sino de supra a subordinación.</w:t>
      </w:r>
    </w:p>
    <w:p w14:paraId="1901049E"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71AEB5A"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DD0CBE">
        <w:rPr>
          <w:rFonts w:ascii="Arial Narrow" w:eastAsia="Calibri" w:hAnsi="Arial Narrow" w:cstheme="minorHAnsi"/>
          <w:sz w:val="28"/>
          <w:szCs w:val="28"/>
        </w:rPr>
        <w:t xml:space="preserve">1/2017, emitida por el Pleno del Quinto Circuito correspondiente al Estado de Sonora.   </w:t>
      </w:r>
    </w:p>
    <w:p w14:paraId="3EC3C040" w14:textId="77777777" w:rsidR="00D10676" w:rsidRPr="00DD0CBE" w:rsidRDefault="00D10676" w:rsidP="00DD0CBE">
      <w:pPr>
        <w:pStyle w:val="Sinespaciado"/>
        <w:spacing w:line="360" w:lineRule="auto"/>
        <w:jc w:val="both"/>
        <w:rPr>
          <w:rFonts w:ascii="Arial Narrow" w:hAnsi="Arial Narrow" w:cstheme="minorHAnsi"/>
        </w:rPr>
      </w:pPr>
    </w:p>
    <w:p w14:paraId="76B327F2" w14:textId="77777777" w:rsidR="00D10676" w:rsidRPr="00DD0CBE" w:rsidRDefault="00D10676" w:rsidP="00DD0CBE">
      <w:pPr>
        <w:pStyle w:val="Sinespaciado"/>
        <w:spacing w:line="360" w:lineRule="auto"/>
        <w:jc w:val="both"/>
        <w:rPr>
          <w:rFonts w:ascii="Arial Narrow" w:hAnsi="Arial Narrow" w:cstheme="minorHAnsi"/>
        </w:rPr>
      </w:pPr>
    </w:p>
    <w:p w14:paraId="521060C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95E9C45" w14:textId="77777777" w:rsidR="00D10676" w:rsidRPr="00DD0CBE" w:rsidRDefault="00D10676" w:rsidP="00DD0CBE">
      <w:pPr>
        <w:pStyle w:val="Sinespaciado"/>
        <w:spacing w:line="360" w:lineRule="auto"/>
        <w:jc w:val="both"/>
        <w:rPr>
          <w:rFonts w:ascii="Arial Narrow" w:hAnsi="Arial Narrow" w:cstheme="minorHAnsi"/>
        </w:rPr>
      </w:pPr>
    </w:p>
    <w:p w14:paraId="1D9DF050"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rPr>
        <w:t>Conforme al artículo 73 de la Ley 38 del ISSSTESON que dice</w:t>
      </w:r>
      <w:r w:rsidRPr="00DD0CBE">
        <w:rPr>
          <w:rFonts w:ascii="Arial Narrow" w:hAnsi="Arial Narrow" w:cstheme="minorHAnsi"/>
          <w:sz w:val="28"/>
          <w:szCs w:val="28"/>
        </w:rPr>
        <w:t xml:space="preserve">: </w:t>
      </w:r>
      <w:r w:rsidRPr="00DD0CBE">
        <w:rPr>
          <w:rFonts w:ascii="Arial Narrow" w:hAnsi="Arial Narrow" w:cstheme="minorHAnsi"/>
        </w:rPr>
        <w:t>“</w:t>
      </w:r>
      <w:r w:rsidRPr="00DD0CBE">
        <w:rPr>
          <w:rFonts w:ascii="Arial Narrow" w:hAnsi="Arial Narrow" w:cstheme="minorHAnsi"/>
          <w:i/>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DD0CBE">
        <w:rPr>
          <w:rFonts w:ascii="Arial Narrow" w:hAnsi="Arial Narrow" w:cstheme="minorHAnsi"/>
          <w:i/>
          <w:sz w:val="28"/>
          <w:szCs w:val="28"/>
        </w:rPr>
        <w:t>”</w:t>
      </w:r>
      <w:r w:rsidRPr="00DD0CBE">
        <w:rPr>
          <w:rFonts w:ascii="Arial Narrow" w:hAnsi="Arial Narrow" w:cstheme="minorHAnsi"/>
          <w:sz w:val="28"/>
          <w:szCs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4F190075" w14:textId="77777777" w:rsidR="00D10676" w:rsidRPr="00DD0CBE" w:rsidRDefault="00D10676" w:rsidP="00DD0CBE">
      <w:pPr>
        <w:pStyle w:val="Sinespaciado"/>
        <w:spacing w:line="360" w:lineRule="auto"/>
        <w:jc w:val="both"/>
        <w:rPr>
          <w:rFonts w:ascii="Arial Narrow" w:hAnsi="Arial Narrow" w:cstheme="minorHAnsi"/>
        </w:rPr>
      </w:pPr>
    </w:p>
    <w:p w14:paraId="0D3368B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0844F0A7" w14:textId="77777777" w:rsidR="00D10676" w:rsidRPr="00DD0CBE" w:rsidRDefault="00D10676" w:rsidP="00DD0CBE">
      <w:pPr>
        <w:pStyle w:val="Sinespaciado"/>
        <w:spacing w:line="360" w:lineRule="auto"/>
        <w:jc w:val="both"/>
        <w:rPr>
          <w:rFonts w:ascii="Arial Narrow" w:hAnsi="Arial Narrow" w:cstheme="minorHAnsi"/>
        </w:rPr>
      </w:pPr>
    </w:p>
    <w:p w14:paraId="57D0E4A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03E1888F" w14:textId="77777777" w:rsidR="00D10676" w:rsidRPr="00DD0CBE" w:rsidRDefault="00D10676" w:rsidP="00DD0CBE">
      <w:pPr>
        <w:pStyle w:val="Sinespaciado"/>
        <w:spacing w:line="360" w:lineRule="auto"/>
        <w:jc w:val="both"/>
        <w:rPr>
          <w:rFonts w:ascii="Arial Narrow" w:hAnsi="Arial Narrow" w:cstheme="minorHAnsi"/>
        </w:rPr>
      </w:pPr>
      <w:r w:rsidRPr="00DD0CBE">
        <w:rPr>
          <w:rFonts w:ascii="Arial Narrow" w:hAnsi="Arial Narrow" w:cstheme="minorHAnsi"/>
        </w:rPr>
        <w:t xml:space="preserve"> </w:t>
      </w:r>
    </w:p>
    <w:p w14:paraId="7E4082E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0BEAD78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126. No podrá hacerse pago alguno que no esté comprendido en el Presupuesto o determinado por la ley posterior. </w:t>
      </w:r>
    </w:p>
    <w:p w14:paraId="4B5AF00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AB7B0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Dicha remuneración será determinada anual y equitativamente en los presupuestos de egresos correspondientes, bajo las siguientes bases: </w:t>
      </w:r>
    </w:p>
    <w:p w14:paraId="740C947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21A8CE5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64006DC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7F7FDEB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678F8BC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08F37E1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0039BF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123 Apartado B.- Entre los poderes de la Unión, el Gobierno del Distrito Federal y sus Trabajadores:</w:t>
      </w:r>
    </w:p>
    <w:p w14:paraId="4285CDE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239F8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5023B2E" w14:textId="77777777" w:rsidR="00D10676" w:rsidRPr="00DD0CBE" w:rsidRDefault="00D10676" w:rsidP="00DD0CBE">
      <w:pPr>
        <w:pStyle w:val="Sinespaciado"/>
        <w:spacing w:line="360" w:lineRule="auto"/>
        <w:jc w:val="both"/>
        <w:rPr>
          <w:rFonts w:ascii="Arial Narrow" w:hAnsi="Arial Narrow" w:cstheme="minorHAnsi"/>
          <w:b/>
        </w:rPr>
      </w:pPr>
    </w:p>
    <w:p w14:paraId="61A51F63"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otra parte, en la Constitución Política del Estado de Sonora, respecto al tema en estudio, se señala: </w:t>
      </w:r>
    </w:p>
    <w:p w14:paraId="16B2045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465D3C3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01DD110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18E33913" w14:textId="77777777" w:rsidR="00D10676" w:rsidRPr="00DD0CBE" w:rsidRDefault="00D10676" w:rsidP="00DD0CBE">
      <w:pPr>
        <w:pStyle w:val="Sinespaciado"/>
        <w:spacing w:line="360" w:lineRule="auto"/>
        <w:jc w:val="both"/>
        <w:rPr>
          <w:rFonts w:ascii="Arial Narrow" w:hAnsi="Arial Narrow"/>
        </w:rPr>
      </w:pPr>
    </w:p>
    <w:p w14:paraId="60114739"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11E644D4" w14:textId="77777777" w:rsidR="00D10676" w:rsidRPr="00DD0CBE" w:rsidRDefault="00D10676" w:rsidP="00DD0CBE">
      <w:pPr>
        <w:pStyle w:val="Sinespaciado"/>
        <w:spacing w:line="360" w:lineRule="auto"/>
        <w:jc w:val="both"/>
        <w:rPr>
          <w:rFonts w:ascii="Arial Narrow" w:hAnsi="Arial Narrow" w:cstheme="minorHAnsi"/>
        </w:rPr>
      </w:pPr>
    </w:p>
    <w:p w14:paraId="49EB3AC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603BB6B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6DDE82E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14.- Los nombramientos deberán contener: </w:t>
      </w:r>
    </w:p>
    <w:p w14:paraId="0C5160C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w:t>
      </w:r>
    </w:p>
    <w:p w14:paraId="28FB031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El salario y demás prestaciones que habrá de percibir el trabajador con indicación de la partida del presupuesto con cargo a la cual se cubrirán; </w:t>
      </w:r>
    </w:p>
    <w:p w14:paraId="40B378A7" w14:textId="77777777" w:rsidR="00D10676" w:rsidRPr="00DD0CBE" w:rsidRDefault="00D10676" w:rsidP="00DD0CBE">
      <w:pPr>
        <w:pStyle w:val="Sinespaciado"/>
        <w:spacing w:line="360" w:lineRule="auto"/>
        <w:jc w:val="both"/>
        <w:rPr>
          <w:rFonts w:ascii="Arial Narrow" w:hAnsi="Arial Narrow"/>
        </w:rPr>
      </w:pPr>
    </w:p>
    <w:p w14:paraId="402887F1"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De la Ley del ISSSTESON se mencionan los siguientes dispositivos vinculados al tema en estudio. </w:t>
      </w:r>
    </w:p>
    <w:p w14:paraId="6DF40A41"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463A5A6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47ABAFF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208B2CB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163F3DF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10% para pensiones y jubilaciones; </w:t>
      </w:r>
    </w:p>
    <w:p w14:paraId="13395CF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1AB02B9A" w14:textId="77777777" w:rsidR="00D10676" w:rsidRPr="00DD0CBE" w:rsidRDefault="00D10676" w:rsidP="00DD0CBE">
      <w:pPr>
        <w:pStyle w:val="Sinespaciado"/>
        <w:spacing w:line="360" w:lineRule="auto"/>
        <w:jc w:val="both"/>
        <w:rPr>
          <w:rFonts w:ascii="Arial Narrow" w:hAnsi="Arial Narrow"/>
        </w:rPr>
      </w:pPr>
    </w:p>
    <w:p w14:paraId="73856B70"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6077A63D" w14:textId="77777777" w:rsidR="00D10676" w:rsidRPr="00DD0CBE" w:rsidRDefault="00D10676" w:rsidP="00DD0CBE">
      <w:pPr>
        <w:pStyle w:val="Sinespaciado"/>
        <w:spacing w:line="360" w:lineRule="auto"/>
        <w:jc w:val="both"/>
        <w:rPr>
          <w:rFonts w:ascii="Arial Narrow" w:hAnsi="Arial Narrow" w:cstheme="minorHAnsi"/>
        </w:rPr>
      </w:pPr>
    </w:p>
    <w:p w14:paraId="69316A6B"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De la Ley del Presupuesto De Egresos y Gasto Público Estatal, se citan los siguientes dispositivos:</w:t>
      </w:r>
    </w:p>
    <w:p w14:paraId="27CC792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6A5128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 El Poder Legislativo; </w:t>
      </w:r>
    </w:p>
    <w:p w14:paraId="468AE9E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El Poder Judicial, con excepción de las que lleven a cabo los Juzgados Locales; </w:t>
      </w:r>
    </w:p>
    <w:p w14:paraId="5A3CEA8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III.- En el Poder Ejecutivo:</w:t>
      </w:r>
    </w:p>
    <w:p w14:paraId="6DFD6D0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a).- Las dependencias de la administración pública directa y las unidades administrativas adscritas directamente al Gobernador del Estado; </w:t>
      </w:r>
    </w:p>
    <w:p w14:paraId="2E4C32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3C4BA843"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c).- El Tribunal de lo Contencioso Administrativo, las Juntas Locales de Conciliación y Arbitraje y el Consejo Tutelar para Menores del Estado de Sonora. </w:t>
      </w:r>
    </w:p>
    <w:p w14:paraId="3D82E23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IV.- Comprenderá también las partidas que por concepto de participaciones correspondan a los municipios del Estado.</w:t>
      </w:r>
    </w:p>
    <w:p w14:paraId="612D23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3°.- Para los efectos de esta Ley, se entenderá por:</w:t>
      </w:r>
    </w:p>
    <w:p w14:paraId="1BBAEF8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6D841D8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06DBE2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0D25A130"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77A563EF" w14:textId="77777777" w:rsidR="00D10676" w:rsidRPr="00DD0CBE" w:rsidRDefault="00D10676" w:rsidP="00DD0CBE">
      <w:pPr>
        <w:pStyle w:val="Sinespaciado"/>
        <w:spacing w:line="360" w:lineRule="auto"/>
        <w:jc w:val="both"/>
        <w:rPr>
          <w:rFonts w:ascii="Arial Narrow" w:hAnsi="Arial Narrow"/>
        </w:rPr>
      </w:pPr>
    </w:p>
    <w:p w14:paraId="1EF7C7B1"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Por otra parte, en el decreto de presupuesto de cada año, se establecen diversos lineamientos respecto al sueldo de los servidores públicos, al efecto se citan varios de los dispositivos contenidos en el decreto del presupuesto de egresos del Gobierno del Estado para el ejercicio fiscal del año 2016.</w:t>
      </w:r>
    </w:p>
    <w:p w14:paraId="22B496E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050E38A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0DA0D1A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6D981C8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7F8C5D7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46EA44A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41.- La Oficialía con base en este Presupuesto, aprobará los tabuladores de sueldo de dependencias y entidades. </w:t>
      </w:r>
    </w:p>
    <w:p w14:paraId="24593501" w14:textId="77777777" w:rsidR="00D10676" w:rsidRPr="00DD0CBE" w:rsidRDefault="00D10676" w:rsidP="00DD0CBE">
      <w:pPr>
        <w:pStyle w:val="Sinespaciado"/>
        <w:spacing w:line="360" w:lineRule="auto"/>
        <w:jc w:val="both"/>
        <w:rPr>
          <w:rFonts w:ascii="Arial Narrow" w:hAnsi="Arial Narrow"/>
        </w:rPr>
      </w:pPr>
    </w:p>
    <w:p w14:paraId="0D533BE3"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artículo 41 del Decreto del Presupuesto de Egresos del Gobierno del Estado de Sonora para el ejercicio fiscal del año 2016,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D2D22B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579AC477" w14:textId="77777777" w:rsidR="00D10676" w:rsidRPr="00DD0CBE" w:rsidRDefault="00D10676" w:rsidP="00DD0CBE">
      <w:pPr>
        <w:pStyle w:val="Sinespaciado"/>
        <w:spacing w:line="360" w:lineRule="auto"/>
        <w:jc w:val="both"/>
        <w:rPr>
          <w:rFonts w:ascii="Arial Narrow" w:hAnsi="Arial Narrow" w:cstheme="minorHAnsi"/>
        </w:rPr>
      </w:pPr>
    </w:p>
    <w:p w14:paraId="676FE33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4A6CBAF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484CF3C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B315B5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tres por ciento de crecimiento real; y </w:t>
      </w:r>
    </w:p>
    <w:p w14:paraId="3F8A9D2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43BAEA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Se exceptúa del cumplimiento de la presente fracción, el monto erogado por sentencias laborales definitivas emitidas por la autoridad competente.</w:t>
      </w:r>
    </w:p>
    <w:p w14:paraId="74C2554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5E4FB5B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32FB8E7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w:t>
      </w:r>
      <w:r w:rsidRPr="00DD0CBE">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77963D2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w:t>
      </w:r>
      <w:r w:rsidRPr="00DD0CBE">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59B50903" w14:textId="77777777" w:rsidR="00D10676" w:rsidRPr="00DD0CBE" w:rsidRDefault="00D10676" w:rsidP="00DD0CBE">
      <w:pPr>
        <w:pStyle w:val="Sinespaciado"/>
        <w:spacing w:line="360" w:lineRule="auto"/>
        <w:jc w:val="both"/>
        <w:rPr>
          <w:rFonts w:ascii="Arial Narrow" w:hAnsi="Arial Narrow"/>
        </w:rPr>
      </w:pPr>
    </w:p>
    <w:p w14:paraId="11279E1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37E7D4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53C3D907"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1B69C619"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w:t>
      </w:r>
      <w:r w:rsidRPr="00DD0CBE">
        <w:rPr>
          <w:rFonts w:ascii="Arial Narrow" w:hAnsi="Arial Narrow" w:cstheme="minorHAnsi"/>
        </w:rPr>
        <w:lastRenderedPageBreak/>
        <w:t xml:space="preserve">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43E17DC8"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3CA32D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B094182" w14:textId="77777777" w:rsidR="00D10676" w:rsidRPr="00DD0CBE" w:rsidRDefault="00D10676" w:rsidP="00DD0CBE">
      <w:pPr>
        <w:pStyle w:val="Sinespaciado"/>
        <w:spacing w:line="360" w:lineRule="auto"/>
        <w:jc w:val="both"/>
        <w:rPr>
          <w:rFonts w:ascii="Arial Narrow" w:hAnsi="Arial Narrow"/>
        </w:rPr>
      </w:pPr>
    </w:p>
    <w:p w14:paraId="0D23057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1395C65B" w14:textId="77777777" w:rsidR="00D10676" w:rsidRPr="00DD0CBE" w:rsidRDefault="00D10676" w:rsidP="00DD0CBE">
      <w:pPr>
        <w:pStyle w:val="Sinespaciado"/>
        <w:spacing w:line="360" w:lineRule="auto"/>
        <w:jc w:val="both"/>
        <w:rPr>
          <w:rFonts w:ascii="Arial Narrow" w:hAnsi="Arial Narrow" w:cstheme="minorHAnsi"/>
        </w:rPr>
      </w:pPr>
    </w:p>
    <w:p w14:paraId="73E74AE7" w14:textId="77777777" w:rsidR="00D10676" w:rsidRPr="00DD0CBE" w:rsidRDefault="00D10676" w:rsidP="00DD0CBE">
      <w:pPr>
        <w:spacing w:line="360" w:lineRule="auto"/>
        <w:ind w:firstLine="1560"/>
        <w:jc w:val="both"/>
        <w:rPr>
          <w:rFonts w:ascii="Arial Narrow" w:hAnsi="Arial Narrow" w:cstheme="minorHAnsi"/>
          <w:sz w:val="28"/>
        </w:rPr>
      </w:pPr>
      <w:r w:rsidRPr="00DD0CBE">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0B316274"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Resulta conveniente destacar que en cuanto a la forma en que se realiza el pago y descuentos por parte de las entidades de la administración pública, esta no resulta del todo uniforme, ya que mientras unas dependencias o entidades utilizan </w:t>
      </w:r>
      <w:r w:rsidRPr="00DD0CBE">
        <w:rPr>
          <w:rFonts w:ascii="Arial Narrow" w:hAnsi="Arial Narrow" w:cstheme="minorHAnsi"/>
          <w:sz w:val="28"/>
        </w:rPr>
        <w:lastRenderedPageBreak/>
        <w:t>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009AAA3A" w14:textId="77777777" w:rsidR="00D10676" w:rsidRPr="00DD0CBE" w:rsidRDefault="00D10676" w:rsidP="00DD0CBE">
      <w:pPr>
        <w:pStyle w:val="Sinespaciado"/>
        <w:spacing w:line="360" w:lineRule="auto"/>
        <w:jc w:val="both"/>
        <w:rPr>
          <w:rFonts w:ascii="Arial Narrow" w:hAnsi="Arial Narrow" w:cstheme="minorHAnsi"/>
        </w:rPr>
      </w:pPr>
    </w:p>
    <w:p w14:paraId="48811B6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1C044DCE" w14:textId="77777777" w:rsidR="00864E22" w:rsidRPr="00DD0CBE" w:rsidRDefault="00864E22" w:rsidP="00DD0CBE">
      <w:pPr>
        <w:pStyle w:val="Sinespaciado"/>
        <w:spacing w:line="360" w:lineRule="auto"/>
        <w:rPr>
          <w:rFonts w:ascii="Arial Narrow" w:hAnsi="Arial Narrow"/>
        </w:rPr>
      </w:pPr>
    </w:p>
    <w:p w14:paraId="6C29968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ese mismo sentido, cabe decir que la pensión por jubilación es una prestación que se otorga al momento de que al trabajador cumple con el tiempo de servicio prestado e igual tiempo de cotización al Instituto, que para el caso de las trabajadoras resulta en veintiocho años. La pensión por jubilación, consiste en un pago periódico que se efectúa de manera vitalicia debido a que cumplió con todos y cada uno de los requisitos y los lineamientos establecidos por la Ley del ISSSTESON, atendiendo desde luego además a las disposiciones jurídicas ya citadas por estar vinculadas a la determinación del sueldo o salario que corresponde a cada trabajador. </w:t>
      </w:r>
    </w:p>
    <w:p w14:paraId="12817A57" w14:textId="77777777" w:rsidR="00D10676" w:rsidRPr="00DD0CBE" w:rsidRDefault="00D10676" w:rsidP="00DD0CBE">
      <w:pPr>
        <w:pStyle w:val="Sinespaciado"/>
        <w:spacing w:line="360" w:lineRule="auto"/>
        <w:jc w:val="both"/>
        <w:rPr>
          <w:rFonts w:ascii="Arial Narrow" w:hAnsi="Arial Narrow" w:cstheme="minorHAnsi"/>
        </w:rPr>
      </w:pPr>
    </w:p>
    <w:p w14:paraId="0C3F0A4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lastRenderedPageBreak/>
        <w:t>En el caso de la Ley del ISSSTESON, el numeral 68 reconoce el derecho a la pensión por jubilación, estableciendo de manera específica la misma ley, los supuestos y requisitos para las modalidades ya citadas.</w:t>
      </w:r>
    </w:p>
    <w:p w14:paraId="697A7293" w14:textId="77777777" w:rsidR="00D10676" w:rsidRPr="00DD0CBE" w:rsidRDefault="00D10676" w:rsidP="00DD0CBE">
      <w:pPr>
        <w:pStyle w:val="Sinespaciado"/>
        <w:spacing w:line="360" w:lineRule="auto"/>
        <w:rPr>
          <w:rFonts w:ascii="Arial Narrow" w:hAnsi="Arial Narrow"/>
        </w:rPr>
      </w:pPr>
    </w:p>
    <w:p w14:paraId="198A6C5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E6BE208" w14:textId="77777777" w:rsidR="00D10676" w:rsidRPr="00DD0CBE" w:rsidRDefault="00D10676" w:rsidP="00DD0CBE">
      <w:pPr>
        <w:pStyle w:val="Sinespaciado"/>
        <w:spacing w:line="360" w:lineRule="auto"/>
        <w:jc w:val="both"/>
        <w:rPr>
          <w:rFonts w:ascii="Arial Narrow" w:hAnsi="Arial Narrow" w:cstheme="minorHAnsi"/>
        </w:rPr>
      </w:pPr>
    </w:p>
    <w:p w14:paraId="3BCB3A3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7E859D81" w14:textId="77777777" w:rsidR="00D10676" w:rsidRPr="00DD0CBE" w:rsidRDefault="00D10676" w:rsidP="00DD0CBE">
      <w:pPr>
        <w:pStyle w:val="Sinespaciado"/>
        <w:spacing w:line="360" w:lineRule="auto"/>
        <w:jc w:val="both"/>
        <w:rPr>
          <w:rFonts w:ascii="Arial Narrow" w:hAnsi="Arial Narrow" w:cstheme="minorHAnsi"/>
        </w:rPr>
      </w:pPr>
    </w:p>
    <w:p w14:paraId="66F8674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w:t>
      </w:r>
      <w:r w:rsidRPr="00DD0CBE">
        <w:rPr>
          <w:rFonts w:ascii="Arial Narrow" w:hAnsi="Arial Narrow" w:cstheme="minorHAnsi"/>
          <w:sz w:val="28"/>
        </w:rPr>
        <w:lastRenderedPageBreak/>
        <w:t xml:space="preserve">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629F1417" w14:textId="77777777" w:rsidR="00D10676" w:rsidRPr="00DD0CBE" w:rsidRDefault="00D10676" w:rsidP="00DD0CBE">
      <w:pPr>
        <w:pStyle w:val="Sinespaciado"/>
        <w:spacing w:line="360" w:lineRule="auto"/>
        <w:jc w:val="both"/>
        <w:rPr>
          <w:rFonts w:ascii="Arial Narrow" w:hAnsi="Arial Narrow" w:cstheme="minorHAnsi"/>
        </w:rPr>
      </w:pPr>
    </w:p>
    <w:p w14:paraId="0BD29585"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efecto, no debe olvidarse que el estado financiero del Fondo de Pensiones  de la institución demandada, está basado en los cálculos actuariales que se hicieron para afrontar los riesgos que amparan los seguros previstos en su ley, entre ellos, el de pago de las  pensiones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8BEB6A8" w14:textId="7B520A2B"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Consecuentemente, y en una recta y correcta interpretación de los numerales 15, 73 y demás relativos de la Ley del ISSSTESON, para  la determinación del monto de la pensión que otorga el referido Instituto ya sea por jubilación o cualquiera otra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últimos tres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w:t>
      </w:r>
      <w:r w:rsidRPr="00DD0CBE">
        <w:rPr>
          <w:rFonts w:ascii="Arial Narrow" w:hAnsi="Arial Narrow" w:cstheme="minorHAnsi"/>
          <w:sz w:val="28"/>
        </w:rPr>
        <w:lastRenderedPageBreak/>
        <w:t xml:space="preserve">transitorio el sueldo regulador definido en el artículo 68 de la Ley del Instituto.  Así pues, en el presente juicio se puede inferir que el demandante forma parte de lo que se le denominó como generaciones actuales, por a </w:t>
      </w:r>
      <w:commentRangeStart w:id="19"/>
      <w:r w:rsidR="00864E22" w:rsidRPr="00DD0CBE">
        <w:rPr>
          <w:rFonts w:ascii="Arial Narrow" w:hAnsi="Arial Narrow" w:cstheme="minorHAnsi"/>
          <w:sz w:val="28"/>
        </w:rPr>
        <w:t xml:space="preserve">haber empezado </w:t>
      </w:r>
      <w:r w:rsidRPr="00DD0CBE">
        <w:rPr>
          <w:rFonts w:ascii="Arial Narrow" w:hAnsi="Arial Narrow" w:cstheme="minorHAnsi"/>
          <w:sz w:val="28"/>
        </w:rPr>
        <w:t>prestar sus servicios con anterioridad de la entrada en vigor del decreto 211 publicado con fecha 29 de junio de 2005</w:t>
      </w:r>
      <w:commentRangeEnd w:id="19"/>
      <w:r w:rsidR="00864E22" w:rsidRPr="00DD0CBE">
        <w:rPr>
          <w:rStyle w:val="Refdecomentario"/>
          <w:rFonts w:ascii="Arial Narrow" w:hAnsi="Arial Narrow"/>
        </w:rPr>
        <w:commentReference w:id="19"/>
      </w:r>
      <w:r w:rsidRPr="00DD0CBE">
        <w:rPr>
          <w:rFonts w:ascii="Arial Narrow" w:hAnsi="Arial Narrow" w:cstheme="minorHAnsi"/>
          <w:sz w:val="28"/>
        </w:rPr>
        <w:t xml:space="preserve">, luego entonces, únicamente se puede tomar en consideración para efectos de fijar el monto de </w:t>
      </w:r>
      <w:r w:rsidR="00864E22" w:rsidRPr="00DD0CBE">
        <w:rPr>
          <w:rFonts w:ascii="Arial Narrow" w:hAnsi="Arial Narrow" w:cstheme="minorHAnsi"/>
          <w:sz w:val="28"/>
        </w:rPr>
        <w:t xml:space="preserve">su pensión por </w:t>
      </w:r>
      <w:r w:rsidR="00E85C9E">
        <w:rPr>
          <w:rFonts w:ascii="Arial Narrow" w:hAnsi="Arial Narrow" w:cstheme="minorHAnsi"/>
          <w:sz w:val="28"/>
        </w:rPr>
        <w:t>invalidez</w:t>
      </w:r>
      <w:commentRangeStart w:id="20"/>
      <w:r w:rsidRPr="00DD0CBE">
        <w:rPr>
          <w:rFonts w:ascii="Arial Narrow" w:hAnsi="Arial Narrow" w:cstheme="minorHAnsi"/>
          <w:sz w:val="28"/>
        </w:rPr>
        <w:t xml:space="preserve"> </w:t>
      </w:r>
      <w:commentRangeEnd w:id="20"/>
      <w:r w:rsidR="00864E22" w:rsidRPr="00DD0CBE">
        <w:rPr>
          <w:rStyle w:val="Refdecomentario"/>
          <w:rFonts w:ascii="Arial Narrow" w:hAnsi="Arial Narrow"/>
        </w:rPr>
        <w:commentReference w:id="20"/>
      </w:r>
      <w:r w:rsidRPr="00DD0CBE">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37720C5F" w14:textId="77777777" w:rsidR="00864E22" w:rsidRPr="00DD0CBE" w:rsidRDefault="00864E22" w:rsidP="00DD0CBE">
      <w:pPr>
        <w:pStyle w:val="Sinespaciado"/>
        <w:spacing w:line="360" w:lineRule="auto"/>
        <w:rPr>
          <w:rFonts w:ascii="Arial Narrow" w:hAnsi="Arial Narrow"/>
        </w:rPr>
      </w:pPr>
    </w:p>
    <w:p w14:paraId="2D515AF9" w14:textId="6AEA58B6"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tres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r w:rsidR="00857BB9">
        <w:rPr>
          <w:rFonts w:ascii="Arial Narrow" w:hAnsi="Arial Narrow" w:cstheme="minorHAnsi"/>
          <w:sz w:val="28"/>
        </w:rPr>
        <w:t>veintiséis</w:t>
      </w:r>
      <w:r w:rsidR="00154333" w:rsidRPr="00DD0CBE">
        <w:rPr>
          <w:rFonts w:ascii="Arial Narrow" w:hAnsi="Arial Narrow" w:cstheme="minorHAnsi"/>
          <w:sz w:val="28"/>
        </w:rPr>
        <w:t xml:space="preserve"> de </w:t>
      </w:r>
      <w:r w:rsidR="00857BB9">
        <w:rPr>
          <w:rFonts w:ascii="Arial Narrow" w:hAnsi="Arial Narrow" w:cstheme="minorHAnsi"/>
          <w:sz w:val="28"/>
        </w:rPr>
        <w:t>octubre</w:t>
      </w:r>
      <w:r w:rsidR="00154333" w:rsidRPr="00DD0CBE">
        <w:rPr>
          <w:rFonts w:ascii="Arial Narrow" w:hAnsi="Arial Narrow" w:cstheme="minorHAnsi"/>
          <w:sz w:val="28"/>
        </w:rPr>
        <w:t xml:space="preserve"> de </w:t>
      </w:r>
      <w:r w:rsidR="00857BB9">
        <w:rPr>
          <w:rFonts w:ascii="Arial Narrow" w:hAnsi="Arial Narrow" w:cstheme="minorHAnsi"/>
          <w:sz w:val="28"/>
        </w:rPr>
        <w:t>mil novecientos noventa y ocho</w:t>
      </w:r>
      <w:r w:rsidRPr="00DD0CBE">
        <w:rPr>
          <w:rFonts w:ascii="Arial Narrow" w:hAnsi="Arial Narrow" w:cstheme="minorHAnsi"/>
          <w:sz w:val="28"/>
        </w:rPr>
        <w:t xml:space="preserve">, documental pública que obra agregada a fojas </w:t>
      </w:r>
      <w:r w:rsidR="00857BB9">
        <w:rPr>
          <w:rFonts w:ascii="Arial Narrow" w:hAnsi="Arial Narrow" w:cstheme="minorHAnsi"/>
          <w:sz w:val="28"/>
        </w:rPr>
        <w:t>13</w:t>
      </w:r>
      <w:commentRangeStart w:id="21"/>
      <w:r w:rsidRPr="00DD0CBE">
        <w:rPr>
          <w:rFonts w:ascii="Arial Narrow" w:hAnsi="Arial Narrow" w:cstheme="minorHAnsi"/>
          <w:sz w:val="28"/>
        </w:rPr>
        <w:t xml:space="preserve"> y </w:t>
      </w:r>
      <w:r w:rsidR="00857BB9">
        <w:rPr>
          <w:rFonts w:ascii="Arial Narrow" w:hAnsi="Arial Narrow" w:cstheme="minorHAnsi"/>
          <w:sz w:val="28"/>
        </w:rPr>
        <w:t>14</w:t>
      </w:r>
      <w:r w:rsidRPr="00DD0CBE">
        <w:rPr>
          <w:rFonts w:ascii="Arial Narrow" w:hAnsi="Arial Narrow" w:cstheme="minorHAnsi"/>
          <w:sz w:val="28"/>
        </w:rPr>
        <w:t xml:space="preserve"> </w:t>
      </w:r>
      <w:commentRangeEnd w:id="21"/>
      <w:r w:rsidR="00864E22" w:rsidRPr="00DD0CBE">
        <w:rPr>
          <w:rStyle w:val="Refdecomentario"/>
          <w:rFonts w:ascii="Arial Narrow" w:hAnsi="Arial Narrow"/>
        </w:rPr>
        <w:commentReference w:id="21"/>
      </w:r>
      <w:r w:rsidRPr="00DD0CBE">
        <w:rPr>
          <w:rFonts w:ascii="Arial Narrow" w:hAnsi="Arial Narrow" w:cstheme="minorHAnsi"/>
          <w:sz w:val="28"/>
        </w:rPr>
        <w:t xml:space="preserve">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jubilación en este juicio; reiterándose que en términos del artículo cuarto transitorio y demás dispositivos jurídicos citados, el sueldo regulador es el promedio ponderado de los sueldos cotizados los últimos tres años; en consecuencia de lo anterior, se reitera que la acción demandada es improcedente, y se sostiene la legalidad de la resolución mediante la cual se le fijó la pensión por </w:t>
      </w:r>
      <w:r w:rsidR="00E85C9E">
        <w:rPr>
          <w:rFonts w:ascii="Arial Narrow" w:hAnsi="Arial Narrow" w:cstheme="minorHAnsi"/>
          <w:sz w:val="28"/>
        </w:rPr>
        <w:t>invalidez</w:t>
      </w:r>
      <w:commentRangeStart w:id="22"/>
      <w:r w:rsidRPr="00DD0CBE">
        <w:rPr>
          <w:rFonts w:ascii="Arial Narrow" w:hAnsi="Arial Narrow" w:cstheme="minorHAnsi"/>
          <w:sz w:val="28"/>
        </w:rPr>
        <w:t xml:space="preserve"> </w:t>
      </w:r>
      <w:commentRangeEnd w:id="22"/>
      <w:r w:rsidR="00864E22" w:rsidRPr="00DD0CBE">
        <w:rPr>
          <w:rStyle w:val="Refdecomentario"/>
          <w:rFonts w:ascii="Arial Narrow" w:hAnsi="Arial Narrow"/>
        </w:rPr>
        <w:commentReference w:id="22"/>
      </w:r>
      <w:r w:rsidRPr="00DD0CBE">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w:t>
      </w:r>
      <w:r w:rsidRPr="00DD0CBE">
        <w:rPr>
          <w:rFonts w:ascii="Arial Narrow" w:hAnsi="Arial Narrow" w:cstheme="minorHAnsi"/>
          <w:sz w:val="28"/>
        </w:rPr>
        <w:lastRenderedPageBreak/>
        <w:t xml:space="preserve">términos de Ley; cuando lo fundado y correcto es el que se le determinó en el Dictamen que al efecto se le emitió con fecha </w:t>
      </w:r>
      <w:r w:rsidR="00EC0880">
        <w:rPr>
          <w:rFonts w:ascii="Arial Narrow" w:hAnsi="Arial Narrow" w:cstheme="minorHAnsi"/>
          <w:sz w:val="28"/>
        </w:rPr>
        <w:t>veintiséis</w:t>
      </w:r>
      <w:r w:rsidR="00EC0880" w:rsidRPr="00DD0CBE">
        <w:rPr>
          <w:rFonts w:ascii="Arial Narrow" w:hAnsi="Arial Narrow" w:cstheme="minorHAnsi"/>
          <w:sz w:val="28"/>
        </w:rPr>
        <w:t xml:space="preserve"> de </w:t>
      </w:r>
      <w:r w:rsidR="00EC0880">
        <w:rPr>
          <w:rFonts w:ascii="Arial Narrow" w:hAnsi="Arial Narrow" w:cstheme="minorHAnsi"/>
          <w:sz w:val="28"/>
        </w:rPr>
        <w:t>octubre</w:t>
      </w:r>
      <w:r w:rsidR="00EC0880" w:rsidRPr="00DD0CBE">
        <w:rPr>
          <w:rFonts w:ascii="Arial Narrow" w:hAnsi="Arial Narrow" w:cstheme="minorHAnsi"/>
          <w:sz w:val="28"/>
        </w:rPr>
        <w:t xml:space="preserve"> de </w:t>
      </w:r>
      <w:r w:rsidR="00EC0880">
        <w:rPr>
          <w:rFonts w:ascii="Arial Narrow" w:hAnsi="Arial Narrow" w:cstheme="minorHAnsi"/>
          <w:sz w:val="28"/>
        </w:rPr>
        <w:t>mil novecientos noventa y ocho</w:t>
      </w:r>
      <w:r w:rsidRPr="00DD0CBE">
        <w:rPr>
          <w:rFonts w:ascii="Arial Narrow" w:hAnsi="Arial Narrow" w:cstheme="minorHAnsi"/>
          <w:sz w:val="28"/>
        </w:rPr>
        <w:t xml:space="preserve">, documental ya valorada, en la cual por cierto, se le fijó una pensión por </w:t>
      </w:r>
      <w:r w:rsidR="00E85C9E">
        <w:rPr>
          <w:rFonts w:ascii="Arial Narrow" w:hAnsi="Arial Narrow" w:cstheme="minorHAnsi"/>
          <w:sz w:val="28"/>
        </w:rPr>
        <w:t>invalidez</w:t>
      </w:r>
      <w:commentRangeStart w:id="23"/>
      <w:r w:rsidRPr="00DD0CBE">
        <w:rPr>
          <w:rFonts w:ascii="Arial Narrow" w:hAnsi="Arial Narrow" w:cstheme="minorHAnsi"/>
          <w:sz w:val="28"/>
        </w:rPr>
        <w:t xml:space="preserve"> </w:t>
      </w:r>
      <w:commentRangeEnd w:id="23"/>
      <w:r w:rsidR="00864E22" w:rsidRPr="00DD0CBE">
        <w:rPr>
          <w:rStyle w:val="Refdecomentario"/>
          <w:rFonts w:ascii="Arial Narrow" w:hAnsi="Arial Narrow"/>
        </w:rPr>
        <w:commentReference w:id="23"/>
      </w:r>
      <w:r w:rsidRPr="00DD0CBE">
        <w:rPr>
          <w:rFonts w:ascii="Arial Narrow" w:hAnsi="Arial Narrow" w:cstheme="minorHAnsi"/>
          <w:sz w:val="28"/>
        </w:rPr>
        <w:t>conforme a la cotización realizada s</w:t>
      </w:r>
      <w:r w:rsidR="00864E22" w:rsidRPr="00DD0CBE">
        <w:rPr>
          <w:rFonts w:ascii="Arial Narrow" w:hAnsi="Arial Narrow" w:cstheme="minorHAnsi"/>
          <w:sz w:val="28"/>
        </w:rPr>
        <w:t xml:space="preserve">obre el </w:t>
      </w:r>
      <w:commentRangeStart w:id="24"/>
      <w:r w:rsidR="00864E22" w:rsidRPr="00DD0CBE">
        <w:rPr>
          <w:rFonts w:ascii="Arial Narrow" w:hAnsi="Arial Narrow" w:cstheme="minorHAnsi"/>
          <w:sz w:val="28"/>
        </w:rPr>
        <w:t>sueldo regulador</w:t>
      </w:r>
      <w:commentRangeEnd w:id="24"/>
      <w:r w:rsidR="00864E22" w:rsidRPr="00DD0CBE">
        <w:rPr>
          <w:rStyle w:val="Refdecomentario"/>
          <w:rFonts w:ascii="Arial Narrow" w:hAnsi="Arial Narrow"/>
        </w:rPr>
        <w:commentReference w:id="24"/>
      </w:r>
      <w:r w:rsidR="00864E22" w:rsidRPr="00DD0CBE">
        <w:rPr>
          <w:rFonts w:ascii="Arial Narrow" w:hAnsi="Arial Narrow" w:cstheme="minorHAnsi"/>
          <w:sz w:val="28"/>
        </w:rPr>
        <w:t xml:space="preserve">. </w:t>
      </w:r>
      <w:r w:rsidRPr="00DD0CBE">
        <w:rPr>
          <w:rFonts w:ascii="Arial Narrow" w:hAnsi="Arial Narrow" w:cstheme="minorHAnsi"/>
          <w:sz w:val="28"/>
        </w:rPr>
        <w:t>Lo anterior sin duda, conlleva a reiterar la improcedencia de la acción en los términos expuestos en apartados que preceden.</w:t>
      </w:r>
    </w:p>
    <w:p w14:paraId="251BE0B8" w14:textId="77777777" w:rsidR="00D10676" w:rsidRPr="00DD0CBE" w:rsidRDefault="00D10676" w:rsidP="00DD0CBE">
      <w:pPr>
        <w:pStyle w:val="Sinespaciado"/>
        <w:spacing w:line="360" w:lineRule="auto"/>
        <w:jc w:val="both"/>
        <w:rPr>
          <w:rFonts w:ascii="Arial Narrow" w:hAnsi="Arial Narrow" w:cstheme="minorHAnsi"/>
        </w:rPr>
      </w:pPr>
    </w:p>
    <w:p w14:paraId="3988B9A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4D47081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390E650C"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w:t>
      </w:r>
      <w:r w:rsidRPr="00DD0CBE">
        <w:rPr>
          <w:rFonts w:ascii="Arial Narrow" w:hAnsi="Arial Narrow" w:cstheme="minorHAnsi"/>
          <w:i/>
        </w:rPr>
        <w:lastRenderedPageBreak/>
        <w:t>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78475F83"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52822D8" w14:textId="77777777" w:rsidR="00D10676" w:rsidRPr="00DD0CBE" w:rsidRDefault="00D10676" w:rsidP="00DD0CBE">
      <w:pPr>
        <w:spacing w:after="0" w:line="360" w:lineRule="auto"/>
        <w:ind w:left="708"/>
        <w:jc w:val="both"/>
        <w:rPr>
          <w:rFonts w:ascii="Arial Narrow" w:hAnsi="Arial Narrow" w:cstheme="minorHAnsi"/>
          <w:i/>
        </w:rPr>
      </w:pPr>
    </w:p>
    <w:p w14:paraId="1CD46DFA" w14:textId="77777777" w:rsidR="00D10676" w:rsidRPr="00DD0CBE" w:rsidRDefault="00D10676" w:rsidP="00DD0CBE">
      <w:pPr>
        <w:pStyle w:val="Sinespaciado"/>
        <w:spacing w:line="360" w:lineRule="auto"/>
        <w:jc w:val="both"/>
        <w:rPr>
          <w:rFonts w:ascii="Arial Narrow" w:hAnsi="Arial Narrow" w:cstheme="minorHAnsi"/>
          <w:b/>
        </w:rPr>
      </w:pPr>
    </w:p>
    <w:p w14:paraId="1C8BD03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ABE760A" w14:textId="77777777" w:rsidR="00D10676" w:rsidRPr="00DD0CBE" w:rsidRDefault="00D10676" w:rsidP="00DD0CBE">
      <w:pPr>
        <w:pStyle w:val="Sinespaciado"/>
        <w:spacing w:line="360" w:lineRule="auto"/>
        <w:rPr>
          <w:rFonts w:ascii="Arial Narrow" w:hAnsi="Arial Narrow"/>
        </w:rPr>
      </w:pPr>
    </w:p>
    <w:p w14:paraId="37C324BE"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54654EF6" w14:textId="77777777" w:rsidR="00D10676" w:rsidRPr="00DD0CBE" w:rsidRDefault="00D10676" w:rsidP="00DD0CBE">
      <w:pPr>
        <w:pStyle w:val="Sinespaciado"/>
        <w:spacing w:line="360" w:lineRule="auto"/>
        <w:rPr>
          <w:rFonts w:ascii="Arial Narrow" w:hAnsi="Arial Narrow"/>
        </w:rPr>
      </w:pPr>
    </w:p>
    <w:p w14:paraId="4D930736"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1C888646" w14:textId="77777777" w:rsidR="00D10676" w:rsidRPr="00DD0CBE" w:rsidRDefault="00D10676" w:rsidP="00DD0CBE">
      <w:pPr>
        <w:spacing w:after="0" w:line="360" w:lineRule="auto"/>
        <w:ind w:firstLine="1418"/>
        <w:jc w:val="both"/>
        <w:rPr>
          <w:rFonts w:ascii="Arial Narrow" w:hAnsi="Arial Narrow" w:cstheme="minorHAnsi"/>
          <w:sz w:val="28"/>
        </w:rPr>
      </w:pPr>
    </w:p>
    <w:p w14:paraId="3C93F53C"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lastRenderedPageBreak/>
        <w:t>Solo hay obligación de cotizar por el sueldo presupuestal y emolumentos de  carácter permanentes previstos en la ley;</w:t>
      </w:r>
    </w:p>
    <w:p w14:paraId="1333D56B"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Las prestaciones solo se calculan sobre el sueldo regulador integrado a los que sirvieron de base;</w:t>
      </w:r>
    </w:p>
    <w:p w14:paraId="468F1C73"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7B43328D" w14:textId="77777777" w:rsidR="00D10676" w:rsidRPr="00DD0CBE" w:rsidRDefault="00D10676" w:rsidP="00DD0CBE">
      <w:pPr>
        <w:spacing w:after="0" w:line="360" w:lineRule="auto"/>
        <w:ind w:left="1418"/>
        <w:jc w:val="both"/>
        <w:rPr>
          <w:rFonts w:ascii="Arial Narrow" w:hAnsi="Arial Narrow" w:cstheme="minorHAnsi"/>
          <w:sz w:val="28"/>
        </w:rPr>
      </w:pPr>
    </w:p>
    <w:p w14:paraId="5BF7561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Esta determinación  se sustenta en el contenido de las tesis de jurisprudencia del tenor siguiente:</w:t>
      </w:r>
    </w:p>
    <w:p w14:paraId="3AAD93FB" w14:textId="77777777" w:rsidR="00D10676" w:rsidRPr="00DD0CBE" w:rsidRDefault="00D10676" w:rsidP="00DD0CBE">
      <w:pPr>
        <w:spacing w:after="0" w:line="360" w:lineRule="auto"/>
        <w:ind w:firstLine="1418"/>
        <w:jc w:val="both"/>
        <w:rPr>
          <w:rFonts w:ascii="Arial Narrow" w:hAnsi="Arial Narrow" w:cs="Arial"/>
          <w:sz w:val="28"/>
        </w:rPr>
      </w:pPr>
    </w:p>
    <w:p w14:paraId="3012DAC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5E60C36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2019509 </w:t>
      </w:r>
    </w:p>
    <w:p w14:paraId="4135844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3D20C90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DCBCEB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7EC6AB9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26B1503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7B5E325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40/2019 (10a.) </w:t>
      </w:r>
    </w:p>
    <w:p w14:paraId="67BE9CA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1619 </w:t>
      </w:r>
    </w:p>
    <w:p w14:paraId="168BC919" w14:textId="77777777" w:rsidR="00D10676" w:rsidRPr="00DD0CBE" w:rsidRDefault="00D10676" w:rsidP="00DD0CBE">
      <w:pPr>
        <w:spacing w:after="0" w:line="360" w:lineRule="auto"/>
        <w:ind w:left="708"/>
        <w:jc w:val="both"/>
        <w:rPr>
          <w:rFonts w:ascii="Arial Narrow" w:hAnsi="Arial Narrow" w:cstheme="minorHAnsi"/>
          <w:b/>
          <w:i/>
        </w:rPr>
      </w:pPr>
    </w:p>
    <w:p w14:paraId="0BAE7A2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3F921618" w14:textId="77777777" w:rsidR="00D10676" w:rsidRPr="00DD0CBE" w:rsidRDefault="00D10676" w:rsidP="00DD0CBE">
      <w:pPr>
        <w:spacing w:after="0" w:line="360" w:lineRule="auto"/>
        <w:ind w:left="708"/>
        <w:jc w:val="both"/>
        <w:rPr>
          <w:rFonts w:ascii="Arial Narrow" w:hAnsi="Arial Narrow" w:cstheme="minorHAnsi"/>
          <w:b/>
          <w:i/>
        </w:rPr>
      </w:pPr>
    </w:p>
    <w:p w14:paraId="6266795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w:t>
      </w:r>
      <w:r w:rsidRPr="00DD0CBE">
        <w:rPr>
          <w:rFonts w:ascii="Arial Narrow" w:hAnsi="Arial Narrow" w:cstheme="minorHAnsi"/>
          <w:b/>
          <w:i/>
        </w:rPr>
        <w:lastRenderedPageBreak/>
        <w:t>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1049407E" w14:textId="77777777" w:rsidR="00D10676" w:rsidRPr="00DD0CBE" w:rsidRDefault="00D10676" w:rsidP="00DD0CBE">
      <w:pPr>
        <w:spacing w:after="0" w:line="360" w:lineRule="auto"/>
        <w:ind w:left="708"/>
        <w:jc w:val="both"/>
        <w:rPr>
          <w:rFonts w:ascii="Arial Narrow" w:hAnsi="Arial Narrow" w:cstheme="minorHAnsi"/>
          <w:b/>
          <w:i/>
        </w:rPr>
      </w:pPr>
    </w:p>
    <w:p w14:paraId="653BE55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5DACE1E" w14:textId="77777777" w:rsidR="00D10676" w:rsidRPr="00DD0CBE" w:rsidRDefault="00D10676" w:rsidP="00DD0CBE">
      <w:pPr>
        <w:spacing w:after="0" w:line="360" w:lineRule="auto"/>
        <w:ind w:left="708"/>
        <w:jc w:val="both"/>
        <w:rPr>
          <w:rFonts w:ascii="Arial Narrow" w:hAnsi="Arial Narrow" w:cstheme="minorHAnsi"/>
          <w:b/>
          <w:i/>
        </w:rPr>
      </w:pPr>
    </w:p>
    <w:p w14:paraId="76222A9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17C9C17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20F085C" w14:textId="77777777" w:rsidR="00D10676" w:rsidRPr="00DD0CBE" w:rsidRDefault="00D10676" w:rsidP="00DD0CBE">
      <w:pPr>
        <w:spacing w:after="0" w:line="360" w:lineRule="auto"/>
        <w:ind w:left="708"/>
        <w:jc w:val="both"/>
        <w:rPr>
          <w:rFonts w:ascii="Arial Narrow" w:hAnsi="Arial Narrow" w:cstheme="minorHAnsi"/>
          <w:b/>
          <w:i/>
        </w:rPr>
      </w:pPr>
    </w:p>
    <w:p w14:paraId="05C0720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2E2A698" w14:textId="77777777" w:rsidR="00D10676" w:rsidRPr="00DD0CBE" w:rsidRDefault="00D10676" w:rsidP="00DD0CBE">
      <w:pPr>
        <w:spacing w:after="0" w:line="360" w:lineRule="auto"/>
        <w:ind w:left="708"/>
        <w:jc w:val="both"/>
        <w:rPr>
          <w:rFonts w:ascii="Arial Narrow" w:hAnsi="Arial Narrow" w:cstheme="minorHAnsi"/>
          <w:b/>
          <w:i/>
        </w:rPr>
      </w:pPr>
    </w:p>
    <w:p w14:paraId="0C1DF65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747FB793" w14:textId="77777777" w:rsidR="00D10676" w:rsidRPr="00DD0CBE" w:rsidRDefault="00D10676" w:rsidP="00DD0CBE">
      <w:pPr>
        <w:spacing w:after="0" w:line="360" w:lineRule="auto"/>
        <w:ind w:left="708"/>
        <w:jc w:val="both"/>
        <w:rPr>
          <w:rFonts w:ascii="Arial Narrow" w:hAnsi="Arial Narrow" w:cstheme="minorHAnsi"/>
          <w:b/>
          <w:i/>
        </w:rPr>
      </w:pPr>
    </w:p>
    <w:p w14:paraId="62B2720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40/2019 (10a.). Aprobada por la Segunda Sala de este Alto Tribunal, en sesión privada del trece de febrero de dos mil diecinueve.</w:t>
      </w:r>
    </w:p>
    <w:p w14:paraId="72CE02B5" w14:textId="77777777" w:rsidR="00D10676" w:rsidRPr="00DD0CBE" w:rsidRDefault="00D10676" w:rsidP="00DD0CBE">
      <w:pPr>
        <w:spacing w:after="0" w:line="360" w:lineRule="auto"/>
        <w:ind w:left="708"/>
        <w:jc w:val="both"/>
        <w:rPr>
          <w:rFonts w:ascii="Arial Narrow" w:hAnsi="Arial Narrow" w:cstheme="minorHAnsi"/>
          <w:b/>
          <w:i/>
        </w:rPr>
      </w:pPr>
    </w:p>
    <w:p w14:paraId="644ADD7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Esta tesis se publicó el viernes 15 de marzo de 2019 a las 10:18 horas en el Semanario Judicial de la Federación y, por ende, se considera de aplicación obligatoria a partir del martes 19 de </w:t>
      </w:r>
      <w:r w:rsidRPr="00DD0CBE">
        <w:rPr>
          <w:rFonts w:ascii="Arial Narrow" w:hAnsi="Arial Narrow" w:cstheme="minorHAnsi"/>
          <w:b/>
          <w:i/>
        </w:rPr>
        <w:lastRenderedPageBreak/>
        <w:t>marzo de 2019, para los efectos previstos en el punto séptimo del Acuerdo General Plenario 19/2013.</w:t>
      </w:r>
    </w:p>
    <w:p w14:paraId="271F77C0" w14:textId="77777777" w:rsidR="00D10676" w:rsidRPr="00DD0CBE" w:rsidRDefault="00D10676" w:rsidP="00DD0CBE">
      <w:pPr>
        <w:spacing w:after="0" w:line="360" w:lineRule="auto"/>
        <w:ind w:left="708"/>
        <w:jc w:val="both"/>
        <w:rPr>
          <w:rFonts w:ascii="Arial Narrow" w:hAnsi="Arial Narrow" w:cstheme="minorHAnsi"/>
          <w:b/>
          <w:i/>
        </w:rPr>
      </w:pPr>
    </w:p>
    <w:p w14:paraId="7D41BFD6" w14:textId="77777777" w:rsidR="00D10676" w:rsidRPr="00DD0CBE" w:rsidRDefault="00D10676" w:rsidP="00DD0CBE">
      <w:pPr>
        <w:spacing w:after="0" w:line="360" w:lineRule="auto"/>
        <w:ind w:left="708"/>
        <w:jc w:val="both"/>
        <w:rPr>
          <w:rFonts w:ascii="Arial Narrow" w:hAnsi="Arial Narrow" w:cstheme="minorHAnsi"/>
          <w:b/>
          <w:i/>
        </w:rPr>
      </w:pPr>
    </w:p>
    <w:p w14:paraId="5E6972B2" w14:textId="77777777" w:rsidR="00D10676" w:rsidRPr="00DD0CBE" w:rsidRDefault="00D10676" w:rsidP="00DD0CBE">
      <w:pPr>
        <w:spacing w:after="0" w:line="360" w:lineRule="auto"/>
        <w:ind w:left="708"/>
        <w:jc w:val="both"/>
        <w:rPr>
          <w:rFonts w:ascii="Arial Narrow" w:hAnsi="Arial Narrow" w:cstheme="minorHAnsi"/>
          <w:b/>
          <w:i/>
        </w:rPr>
      </w:pPr>
    </w:p>
    <w:p w14:paraId="0E61FD8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6048800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2019508 </w:t>
      </w:r>
    </w:p>
    <w:p w14:paraId="5864982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262D3967"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FFFF13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08D5D22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0DEBEFB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2F583F9C"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39/2019 (10a.) </w:t>
      </w:r>
    </w:p>
    <w:p w14:paraId="678D0E6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1618 </w:t>
      </w:r>
    </w:p>
    <w:p w14:paraId="296D5663" w14:textId="77777777" w:rsidR="00D10676" w:rsidRPr="00DD0CBE" w:rsidRDefault="00D10676" w:rsidP="00DD0CBE">
      <w:pPr>
        <w:spacing w:after="0" w:line="360" w:lineRule="auto"/>
        <w:ind w:left="708"/>
        <w:jc w:val="both"/>
        <w:rPr>
          <w:rFonts w:ascii="Arial Narrow" w:hAnsi="Arial Narrow" w:cstheme="minorHAnsi"/>
          <w:b/>
          <w:i/>
        </w:rPr>
      </w:pPr>
    </w:p>
    <w:p w14:paraId="6297E1D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7BEDE32" w14:textId="77777777" w:rsidR="00D10676" w:rsidRPr="00DD0CBE" w:rsidRDefault="00D10676" w:rsidP="00DD0CBE">
      <w:pPr>
        <w:spacing w:after="0" w:line="360" w:lineRule="auto"/>
        <w:ind w:left="708"/>
        <w:jc w:val="both"/>
        <w:rPr>
          <w:rFonts w:ascii="Arial Narrow" w:hAnsi="Arial Narrow" w:cstheme="minorHAnsi"/>
          <w:b/>
          <w:i/>
        </w:rPr>
      </w:pPr>
    </w:p>
    <w:p w14:paraId="705F2B1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0E05B042" w14:textId="77777777" w:rsidR="00D10676" w:rsidRPr="00DD0CBE" w:rsidRDefault="00D10676" w:rsidP="00DD0CBE">
      <w:pPr>
        <w:spacing w:after="0" w:line="360" w:lineRule="auto"/>
        <w:ind w:left="708"/>
        <w:jc w:val="both"/>
        <w:rPr>
          <w:rFonts w:ascii="Arial Narrow" w:hAnsi="Arial Narrow" w:cstheme="minorHAnsi"/>
          <w:b/>
          <w:i/>
        </w:rPr>
      </w:pPr>
    </w:p>
    <w:p w14:paraId="0B479A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509DD72" w14:textId="77777777" w:rsidR="00D10676" w:rsidRPr="00DD0CBE" w:rsidRDefault="00D10676" w:rsidP="00DD0CBE">
      <w:pPr>
        <w:spacing w:after="0" w:line="360" w:lineRule="auto"/>
        <w:ind w:left="708"/>
        <w:jc w:val="both"/>
        <w:rPr>
          <w:rFonts w:ascii="Arial Narrow" w:hAnsi="Arial Narrow" w:cstheme="minorHAnsi"/>
          <w:b/>
          <w:i/>
        </w:rPr>
      </w:pPr>
    </w:p>
    <w:p w14:paraId="768142B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57EA552E" w14:textId="77777777" w:rsidR="00D10676" w:rsidRPr="00DD0CBE" w:rsidRDefault="00D10676" w:rsidP="00DD0CBE">
      <w:pPr>
        <w:spacing w:after="0" w:line="360" w:lineRule="auto"/>
        <w:ind w:left="708"/>
        <w:jc w:val="both"/>
        <w:rPr>
          <w:rFonts w:ascii="Arial Narrow" w:hAnsi="Arial Narrow" w:cstheme="minorHAnsi"/>
          <w:b/>
          <w:i/>
        </w:rPr>
      </w:pPr>
    </w:p>
    <w:p w14:paraId="53D29DC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lastRenderedPageBreak/>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51FAB8F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1A97FE35" w14:textId="77777777" w:rsidR="00D10676" w:rsidRPr="00DD0CBE" w:rsidRDefault="00D10676" w:rsidP="00DD0CBE">
      <w:pPr>
        <w:spacing w:after="0" w:line="360" w:lineRule="auto"/>
        <w:ind w:left="708"/>
        <w:jc w:val="both"/>
        <w:rPr>
          <w:rFonts w:ascii="Arial Narrow" w:hAnsi="Arial Narrow" w:cstheme="minorHAnsi"/>
          <w:b/>
          <w:i/>
        </w:rPr>
      </w:pPr>
    </w:p>
    <w:p w14:paraId="53FFFC7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1E861AF5" w14:textId="77777777" w:rsidR="00D10676" w:rsidRPr="00DD0CBE" w:rsidRDefault="00D10676" w:rsidP="00DD0CBE">
      <w:pPr>
        <w:spacing w:after="0" w:line="360" w:lineRule="auto"/>
        <w:ind w:left="708"/>
        <w:jc w:val="both"/>
        <w:rPr>
          <w:rFonts w:ascii="Arial Narrow" w:hAnsi="Arial Narrow" w:cstheme="minorHAnsi"/>
          <w:b/>
          <w:i/>
        </w:rPr>
      </w:pPr>
    </w:p>
    <w:p w14:paraId="19C4F0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39/2019 (10a.). Aprobada por la Segunda Sala de este Alto Tribunal, en sesión privada del trece de febrero de dos mil diecinueve.</w:t>
      </w:r>
    </w:p>
    <w:p w14:paraId="3356294F" w14:textId="77777777" w:rsidR="00D10676" w:rsidRPr="00DD0CBE" w:rsidRDefault="00D10676" w:rsidP="00DD0CBE">
      <w:pPr>
        <w:spacing w:after="0" w:line="360" w:lineRule="auto"/>
        <w:ind w:left="708"/>
        <w:jc w:val="both"/>
        <w:rPr>
          <w:rFonts w:ascii="Arial Narrow" w:hAnsi="Arial Narrow" w:cstheme="minorHAnsi"/>
          <w:b/>
          <w:i/>
        </w:rPr>
      </w:pPr>
    </w:p>
    <w:p w14:paraId="0B7B90D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1E6F88F4" w14:textId="77777777" w:rsidR="00D10676" w:rsidRPr="00DD0CBE" w:rsidRDefault="00D10676" w:rsidP="00DD0CBE">
      <w:pPr>
        <w:spacing w:after="0" w:line="360" w:lineRule="auto"/>
        <w:jc w:val="both"/>
        <w:rPr>
          <w:rFonts w:ascii="Arial Narrow" w:hAnsi="Arial Narrow" w:cstheme="minorHAnsi"/>
          <w:b/>
          <w:i/>
        </w:rPr>
      </w:pPr>
    </w:p>
    <w:p w14:paraId="103277D7" w14:textId="64B2D3B0" w:rsidR="005D21E5" w:rsidRPr="00876826" w:rsidRDefault="005D21E5" w:rsidP="005D21E5">
      <w:pPr>
        <w:spacing w:line="360" w:lineRule="auto"/>
        <w:ind w:firstLine="1418"/>
        <w:jc w:val="both"/>
        <w:rPr>
          <w:rFonts w:ascii="Arial Narrow" w:hAnsi="Arial Narrow" w:cstheme="minorHAnsi"/>
          <w:sz w:val="28"/>
          <w:szCs w:val="28"/>
        </w:rPr>
      </w:pPr>
      <w:bookmarkStart w:id="25" w:name="_Hlk66181183"/>
      <w:r w:rsidRPr="0087682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2026C5">
        <w:rPr>
          <w:rFonts w:ascii="Arial Narrow" w:hAnsi="Arial Narrow" w:cstheme="minorHAnsi"/>
          <w:sz w:val="28"/>
        </w:rPr>
        <w:t>veintiséis</w:t>
      </w:r>
      <w:r w:rsidR="002026C5" w:rsidRPr="00DD0CBE">
        <w:rPr>
          <w:rFonts w:ascii="Arial Narrow" w:hAnsi="Arial Narrow" w:cstheme="minorHAnsi"/>
          <w:sz w:val="28"/>
        </w:rPr>
        <w:t xml:space="preserve"> de </w:t>
      </w:r>
      <w:r w:rsidR="002026C5">
        <w:rPr>
          <w:rFonts w:ascii="Arial Narrow" w:hAnsi="Arial Narrow" w:cstheme="minorHAnsi"/>
          <w:sz w:val="28"/>
        </w:rPr>
        <w:t>octubre</w:t>
      </w:r>
      <w:r w:rsidR="002026C5" w:rsidRPr="00DD0CBE">
        <w:rPr>
          <w:rFonts w:ascii="Arial Narrow" w:hAnsi="Arial Narrow" w:cstheme="minorHAnsi"/>
          <w:sz w:val="28"/>
        </w:rPr>
        <w:t xml:space="preserve"> de </w:t>
      </w:r>
      <w:r w:rsidR="002026C5">
        <w:rPr>
          <w:rFonts w:ascii="Arial Narrow" w:hAnsi="Arial Narrow" w:cstheme="minorHAnsi"/>
          <w:sz w:val="28"/>
        </w:rPr>
        <w:t>mil novecientos noventa y ocho</w:t>
      </w:r>
      <w:r w:rsidRPr="00876826">
        <w:rPr>
          <w:rFonts w:ascii="Arial Narrow" w:hAnsi="Arial Narrow" w:cstheme="minorHAnsi"/>
          <w:sz w:val="28"/>
          <w:szCs w:val="28"/>
        </w:rPr>
        <w:t>), no tenía la obligación la H. Junta Directiva del Instituto demandado, de pronunciarse respecto de dicha prestación, por las siguientes consideraciones.</w:t>
      </w:r>
    </w:p>
    <w:p w14:paraId="7B2C2767" w14:textId="77777777" w:rsidR="005D21E5" w:rsidRPr="00876826" w:rsidRDefault="005D21E5" w:rsidP="005D21E5">
      <w:pPr>
        <w:pStyle w:val="Sinespaciado"/>
        <w:spacing w:line="360" w:lineRule="auto"/>
        <w:jc w:val="both"/>
        <w:rPr>
          <w:rFonts w:ascii="Arial Narrow" w:hAnsi="Arial Narrow" w:cstheme="minorHAnsi"/>
          <w:sz w:val="28"/>
          <w:szCs w:val="28"/>
        </w:rPr>
      </w:pPr>
    </w:p>
    <w:p w14:paraId="67F09260" w14:textId="77777777" w:rsidR="005D21E5" w:rsidRPr="00876826" w:rsidRDefault="005D21E5" w:rsidP="005D21E5">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El artículo 91-A de la Ley del ISSSTESON, establece lo siguiente: </w:t>
      </w:r>
    </w:p>
    <w:p w14:paraId="132C65BD"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“ARTICULO 91-A.- El fondo colectivo de retiro en beneficio de los trabajadores al servicio del Estado, se otorgará en los siguientes casos: </w:t>
      </w:r>
    </w:p>
    <w:p w14:paraId="2947B69D"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3F356C4B"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7F88491E"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2A69F5DE"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lastRenderedPageBreak/>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3E0A03C4" w14:textId="77777777" w:rsidR="005D21E5" w:rsidRPr="00876826" w:rsidRDefault="005D21E5" w:rsidP="005D21E5">
      <w:pPr>
        <w:pStyle w:val="Sinespaciado"/>
        <w:spacing w:line="360" w:lineRule="auto"/>
        <w:jc w:val="both"/>
        <w:rPr>
          <w:rFonts w:ascii="Arial Narrow" w:hAnsi="Arial Narrow" w:cstheme="minorHAnsi"/>
          <w:b/>
        </w:rPr>
      </w:pPr>
    </w:p>
    <w:p w14:paraId="213F3FEF" w14:textId="36E04773" w:rsidR="005D21E5" w:rsidRPr="00876826"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especie, la actora de este juicio, se ubica en el supuesto contenido en la fracción I, del artículo transcrito, pues se infiere del dictamen de fecha 26 de octubre de </w:t>
      </w:r>
      <w:r w:rsidR="00EC0880">
        <w:rPr>
          <w:rFonts w:ascii="Arial Narrow" w:hAnsi="Arial Narrow" w:cstheme="minorHAnsi"/>
          <w:sz w:val="28"/>
        </w:rPr>
        <w:t>1998</w:t>
      </w:r>
      <w:r w:rsidRPr="00876826">
        <w:rPr>
          <w:rFonts w:ascii="Arial Narrow" w:hAnsi="Arial Narrow" w:cstheme="minorHAnsi"/>
          <w:sz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1284837A" w14:textId="77777777" w:rsidR="005D21E5" w:rsidRPr="00876826" w:rsidRDefault="005D21E5" w:rsidP="005D21E5">
      <w:pPr>
        <w:pStyle w:val="Sinespaciado"/>
        <w:spacing w:line="360" w:lineRule="auto"/>
        <w:jc w:val="both"/>
        <w:rPr>
          <w:rFonts w:ascii="Arial Narrow" w:hAnsi="Arial Narrow" w:cstheme="minorHAnsi"/>
        </w:rPr>
      </w:pPr>
    </w:p>
    <w:p w14:paraId="00B49606" w14:textId="77777777" w:rsidR="005D21E5" w:rsidRPr="00876826"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2AEC0839" w14:textId="77777777" w:rsidR="005D21E5" w:rsidRPr="00876826" w:rsidRDefault="005D21E5" w:rsidP="005D21E5">
      <w:pPr>
        <w:pStyle w:val="Sinespaciado"/>
        <w:spacing w:line="360" w:lineRule="auto"/>
        <w:jc w:val="both"/>
        <w:rPr>
          <w:rFonts w:ascii="Arial Narrow" w:hAnsi="Arial Narrow" w:cstheme="minorHAnsi"/>
        </w:rPr>
      </w:pPr>
    </w:p>
    <w:p w14:paraId="3C043459" w14:textId="77777777" w:rsidR="005D21E5" w:rsidRPr="00876826" w:rsidRDefault="005D21E5" w:rsidP="005D21E5">
      <w:pPr>
        <w:pStyle w:val="Sinespaciado"/>
        <w:spacing w:line="360" w:lineRule="auto"/>
        <w:jc w:val="both"/>
        <w:rPr>
          <w:rFonts w:ascii="Arial Narrow" w:hAnsi="Arial Narrow" w:cstheme="minorHAnsi"/>
        </w:rPr>
      </w:pPr>
    </w:p>
    <w:p w14:paraId="37E5C91D" w14:textId="0AC68314" w:rsidR="00D10676" w:rsidRPr="005D21E5"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bookmarkEnd w:id="25"/>
    </w:p>
    <w:p w14:paraId="05613A86" w14:textId="77777777" w:rsidR="00D10676" w:rsidRPr="00DD0CBE" w:rsidRDefault="00D10676" w:rsidP="00DD0CBE">
      <w:pPr>
        <w:spacing w:after="0" w:line="360" w:lineRule="auto"/>
        <w:jc w:val="both"/>
        <w:rPr>
          <w:rFonts w:ascii="Arial Narrow" w:hAnsi="Arial Narrow" w:cstheme="minorHAnsi"/>
          <w:i/>
        </w:rPr>
      </w:pPr>
    </w:p>
    <w:p w14:paraId="7E0EEA1D"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lo anteriormente expuesto y fundado, se resuelve bajo los siguientes: </w:t>
      </w:r>
    </w:p>
    <w:p w14:paraId="1D3846A9"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12FB7912" w14:textId="77777777" w:rsidR="00D10676" w:rsidRPr="00DD0CBE" w:rsidRDefault="00D10676" w:rsidP="00DD0CBE">
      <w:pPr>
        <w:spacing w:line="360" w:lineRule="auto"/>
        <w:jc w:val="center"/>
        <w:rPr>
          <w:rFonts w:ascii="Arial Narrow" w:hAnsi="Arial Narrow" w:cstheme="minorHAnsi"/>
          <w:b/>
          <w:sz w:val="28"/>
          <w:szCs w:val="28"/>
        </w:rPr>
      </w:pPr>
      <w:r w:rsidRPr="00DD0CBE">
        <w:rPr>
          <w:rFonts w:ascii="Arial Narrow" w:hAnsi="Arial Narrow" w:cstheme="minorHAnsi"/>
          <w:b/>
          <w:sz w:val="28"/>
          <w:szCs w:val="28"/>
        </w:rPr>
        <w:t>R E S O L U T I V O S:</w:t>
      </w:r>
    </w:p>
    <w:p w14:paraId="54605971"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0F541CD8"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26" w:name="_Hlk509310772"/>
      <w:r w:rsidRPr="00DD0CBE">
        <w:rPr>
          <w:rFonts w:ascii="Arial Narrow" w:hAnsi="Arial Narrow" w:cstheme="minorHAnsi"/>
          <w:b/>
          <w:sz w:val="28"/>
          <w:szCs w:val="28"/>
        </w:rPr>
        <w:t xml:space="preserve">PRIMERO: </w:t>
      </w:r>
      <w:r w:rsidRPr="00DD0CBE">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8E3475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32338E6C" w14:textId="6D3874A2"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SEGUNDO:</w:t>
      </w:r>
      <w:r w:rsidRPr="00DD0CBE">
        <w:rPr>
          <w:rFonts w:ascii="Arial Narrow" w:hAnsi="Arial Narrow" w:cstheme="minorHAnsi"/>
          <w:sz w:val="28"/>
          <w:szCs w:val="28"/>
        </w:rPr>
        <w:t xml:space="preserve"> No ha procedido la acción intentada por</w:t>
      </w:r>
      <w:r w:rsidRPr="00DD0CBE">
        <w:rPr>
          <w:rFonts w:ascii="Arial Narrow" w:eastAsia="Calibri" w:hAnsi="Arial Narrow" w:cstheme="minorHAnsi"/>
          <w:b/>
          <w:color w:val="000000"/>
          <w:sz w:val="28"/>
          <w:szCs w:val="28"/>
          <w:lang w:eastAsia="es-ES" w:bidi="es-ES"/>
        </w:rPr>
        <w:t xml:space="preserve"> </w:t>
      </w:r>
      <w:r w:rsidR="00812838">
        <w:rPr>
          <w:rFonts w:ascii="Arial Narrow" w:hAnsi="Arial Narrow" w:cs="Arial"/>
          <w:b/>
          <w:bCs/>
          <w:sz w:val="28"/>
          <w:szCs w:val="28"/>
        </w:rPr>
        <w:t>**********************</w:t>
      </w:r>
      <w:commentRangeStart w:id="27"/>
      <w:r w:rsidRPr="00DD0CBE">
        <w:rPr>
          <w:rFonts w:ascii="Arial Narrow" w:hAnsi="Arial Narrow" w:cstheme="minorHAnsi"/>
          <w:sz w:val="28"/>
          <w:szCs w:val="28"/>
        </w:rPr>
        <w:t xml:space="preserve">, en contra del dictamen de fecha </w:t>
      </w:r>
      <w:r w:rsidR="00EC0880">
        <w:rPr>
          <w:rFonts w:ascii="Arial Narrow" w:hAnsi="Arial Narrow" w:cstheme="minorHAnsi"/>
          <w:sz w:val="28"/>
        </w:rPr>
        <w:t>veintiséis</w:t>
      </w:r>
      <w:r w:rsidR="00EC0880" w:rsidRPr="00DD0CBE">
        <w:rPr>
          <w:rFonts w:ascii="Arial Narrow" w:hAnsi="Arial Narrow" w:cstheme="minorHAnsi"/>
          <w:sz w:val="28"/>
        </w:rPr>
        <w:t xml:space="preserve"> de </w:t>
      </w:r>
      <w:r w:rsidR="00EC0880">
        <w:rPr>
          <w:rFonts w:ascii="Arial Narrow" w:hAnsi="Arial Narrow" w:cstheme="minorHAnsi"/>
          <w:sz w:val="28"/>
        </w:rPr>
        <w:t>octubre</w:t>
      </w:r>
      <w:r w:rsidR="00EC0880" w:rsidRPr="00DD0CBE">
        <w:rPr>
          <w:rFonts w:ascii="Arial Narrow" w:hAnsi="Arial Narrow" w:cstheme="minorHAnsi"/>
          <w:sz w:val="28"/>
        </w:rPr>
        <w:t xml:space="preserve"> de </w:t>
      </w:r>
      <w:r w:rsidR="00EC0880">
        <w:rPr>
          <w:rFonts w:ascii="Arial Narrow" w:hAnsi="Arial Narrow" w:cstheme="minorHAnsi"/>
          <w:sz w:val="28"/>
        </w:rPr>
        <w:t>mil novecientos noventa y ocho</w:t>
      </w:r>
      <w:r w:rsidR="00EC0880" w:rsidRPr="00DD0CBE">
        <w:rPr>
          <w:rFonts w:ascii="Arial Narrow" w:hAnsi="Arial Narrow" w:cstheme="minorHAnsi"/>
          <w:sz w:val="28"/>
          <w:szCs w:val="28"/>
        </w:rPr>
        <w:t xml:space="preserve"> </w:t>
      </w:r>
      <w:r w:rsidRPr="00DD0CBE">
        <w:rPr>
          <w:rFonts w:ascii="Arial Narrow" w:hAnsi="Arial Narrow" w:cstheme="minorHAnsi"/>
          <w:sz w:val="28"/>
          <w:szCs w:val="28"/>
        </w:rPr>
        <w:t>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decretó la cantidad mensual de </w:t>
      </w:r>
      <w:r w:rsidRPr="00DD0CBE">
        <w:rPr>
          <w:rFonts w:ascii="Arial Narrow" w:hAnsi="Arial Narrow" w:cstheme="minorHAnsi"/>
          <w:b/>
          <w:sz w:val="28"/>
          <w:szCs w:val="28"/>
        </w:rPr>
        <w:t>$</w:t>
      </w:r>
      <w:r w:rsidR="00F73CDE">
        <w:rPr>
          <w:rFonts w:ascii="Arial Narrow" w:hAnsi="Arial Narrow" w:cstheme="minorHAnsi"/>
          <w:b/>
          <w:sz w:val="28"/>
          <w:szCs w:val="28"/>
        </w:rPr>
        <w:t>11,856.36</w:t>
      </w:r>
      <w:r w:rsidRPr="00DD0CBE">
        <w:rPr>
          <w:rFonts w:ascii="Arial Narrow" w:hAnsi="Arial Narrow" w:cstheme="minorHAnsi"/>
          <w:b/>
          <w:sz w:val="28"/>
          <w:szCs w:val="28"/>
        </w:rPr>
        <w:t xml:space="preserve">  M.N. (SON: </w:t>
      </w:r>
      <w:r w:rsidR="00857BB9">
        <w:rPr>
          <w:rFonts w:ascii="Arial Narrow" w:hAnsi="Arial Narrow" w:cstheme="minorHAnsi"/>
          <w:b/>
          <w:sz w:val="28"/>
          <w:szCs w:val="28"/>
        </w:rPr>
        <w:t xml:space="preserve">ONCE MIL </w:t>
      </w:r>
      <w:r w:rsidR="00F73CDE">
        <w:rPr>
          <w:rFonts w:ascii="Arial Narrow" w:hAnsi="Arial Narrow" w:cstheme="minorHAnsi"/>
          <w:b/>
          <w:sz w:val="28"/>
          <w:szCs w:val="28"/>
        </w:rPr>
        <w:t>OCHOCIENTOS CINCUENTA Y SEIS</w:t>
      </w:r>
      <w:r w:rsidR="00857BB9">
        <w:rPr>
          <w:rFonts w:ascii="Arial Narrow" w:hAnsi="Arial Narrow" w:cstheme="minorHAnsi"/>
          <w:b/>
          <w:sz w:val="28"/>
          <w:szCs w:val="28"/>
        </w:rPr>
        <w:t xml:space="preserve"> </w:t>
      </w:r>
      <w:r w:rsidR="00F73CDE">
        <w:rPr>
          <w:rFonts w:ascii="Arial Narrow" w:hAnsi="Arial Narrow" w:cstheme="minorHAnsi"/>
          <w:b/>
          <w:sz w:val="28"/>
          <w:szCs w:val="28"/>
        </w:rPr>
        <w:t>36</w:t>
      </w:r>
      <w:r w:rsidRPr="00DD0CBE">
        <w:rPr>
          <w:rFonts w:ascii="Arial Narrow" w:hAnsi="Arial Narrow" w:cstheme="minorHAnsi"/>
          <w:b/>
          <w:sz w:val="28"/>
          <w:szCs w:val="28"/>
        </w:rPr>
        <w:t>/100 MONEDA NACIONAL)</w:t>
      </w:r>
      <w:r w:rsidRPr="00DD0CBE">
        <w:rPr>
          <w:rFonts w:ascii="Arial Narrow" w:hAnsi="Arial Narrow" w:cstheme="minorHAnsi"/>
          <w:sz w:val="28"/>
          <w:szCs w:val="28"/>
        </w:rPr>
        <w:t xml:space="preserve">; por concepto de pensión por </w:t>
      </w:r>
      <w:r w:rsidR="00F73CDE">
        <w:rPr>
          <w:rFonts w:ascii="Arial Narrow" w:hAnsi="Arial Narrow" w:cstheme="minorHAnsi"/>
          <w:sz w:val="28"/>
          <w:szCs w:val="28"/>
        </w:rPr>
        <w:lastRenderedPageBreak/>
        <w:t>invalidez</w:t>
      </w:r>
      <w:r w:rsidRPr="00DD0CBE">
        <w:rPr>
          <w:rFonts w:ascii="Arial Narrow" w:hAnsi="Arial Narrow" w:cstheme="minorHAnsi"/>
          <w:sz w:val="28"/>
          <w:szCs w:val="28"/>
        </w:rPr>
        <w:t>.</w:t>
      </w:r>
      <w:commentRangeEnd w:id="27"/>
      <w:r w:rsidR="00A804FD" w:rsidRPr="00DD0CBE">
        <w:rPr>
          <w:rStyle w:val="Refdecomentario"/>
          <w:rFonts w:ascii="Arial Narrow" w:hAnsi="Arial Narrow"/>
        </w:rPr>
        <w:commentReference w:id="27"/>
      </w:r>
    </w:p>
    <w:p w14:paraId="7EEB8E36" w14:textId="77777777" w:rsidR="00D10676" w:rsidRPr="00DD0CBE" w:rsidRDefault="00D10676" w:rsidP="00DD0CBE">
      <w:pPr>
        <w:widowControl w:val="0"/>
        <w:spacing w:after="0" w:line="360" w:lineRule="auto"/>
        <w:ind w:firstLine="708"/>
        <w:jc w:val="both"/>
        <w:rPr>
          <w:rFonts w:ascii="Arial Narrow" w:hAnsi="Arial Narrow" w:cstheme="minorHAnsi"/>
          <w:sz w:val="28"/>
          <w:szCs w:val="28"/>
        </w:rPr>
      </w:pPr>
    </w:p>
    <w:p w14:paraId="2DBBAAAD" w14:textId="32F33285"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TERCERO:</w:t>
      </w:r>
      <w:r w:rsidRPr="00DD0CBE">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EC0880">
        <w:rPr>
          <w:rFonts w:ascii="Arial Narrow" w:hAnsi="Arial Narrow" w:cstheme="minorHAnsi"/>
          <w:sz w:val="28"/>
        </w:rPr>
        <w:t>veintiséis</w:t>
      </w:r>
      <w:r w:rsidR="00EC0880" w:rsidRPr="00DD0CBE">
        <w:rPr>
          <w:rFonts w:ascii="Arial Narrow" w:hAnsi="Arial Narrow" w:cstheme="minorHAnsi"/>
          <w:sz w:val="28"/>
        </w:rPr>
        <w:t xml:space="preserve"> de </w:t>
      </w:r>
      <w:r w:rsidR="00EC0880">
        <w:rPr>
          <w:rFonts w:ascii="Arial Narrow" w:hAnsi="Arial Narrow" w:cstheme="minorHAnsi"/>
          <w:sz w:val="28"/>
        </w:rPr>
        <w:t>octubre</w:t>
      </w:r>
      <w:r w:rsidR="00EC0880" w:rsidRPr="00DD0CBE">
        <w:rPr>
          <w:rFonts w:ascii="Arial Narrow" w:hAnsi="Arial Narrow" w:cstheme="minorHAnsi"/>
          <w:sz w:val="28"/>
        </w:rPr>
        <w:t xml:space="preserve"> de </w:t>
      </w:r>
      <w:r w:rsidR="00EC0880">
        <w:rPr>
          <w:rFonts w:ascii="Arial Narrow" w:hAnsi="Arial Narrow" w:cstheme="minorHAnsi"/>
          <w:sz w:val="28"/>
        </w:rPr>
        <w:t>mil novecientos noventa y ocho</w:t>
      </w:r>
      <w:commentRangeStart w:id="28"/>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decreta la cantidad mensual de </w:t>
      </w:r>
      <w:r w:rsidR="00154333" w:rsidRPr="00DD0CBE">
        <w:rPr>
          <w:rFonts w:ascii="Arial Narrow" w:hAnsi="Arial Narrow" w:cstheme="minorHAnsi"/>
          <w:b/>
          <w:sz w:val="28"/>
          <w:szCs w:val="28"/>
        </w:rPr>
        <w:t>$</w:t>
      </w:r>
      <w:r w:rsidR="00857BB9">
        <w:rPr>
          <w:rFonts w:ascii="Arial Narrow" w:hAnsi="Arial Narrow" w:cstheme="minorHAnsi"/>
          <w:b/>
          <w:sz w:val="28"/>
          <w:szCs w:val="28"/>
        </w:rPr>
        <w:t>11,</w:t>
      </w:r>
      <w:r w:rsidR="00F73CDE">
        <w:rPr>
          <w:rFonts w:ascii="Arial Narrow" w:hAnsi="Arial Narrow" w:cstheme="minorHAnsi"/>
          <w:b/>
          <w:sz w:val="28"/>
          <w:szCs w:val="28"/>
        </w:rPr>
        <w:t>856.36</w:t>
      </w:r>
      <w:r w:rsidR="00154333" w:rsidRPr="00DD0CBE">
        <w:rPr>
          <w:rFonts w:ascii="Arial Narrow" w:hAnsi="Arial Narrow" w:cstheme="minorHAnsi"/>
          <w:b/>
          <w:sz w:val="28"/>
          <w:szCs w:val="28"/>
        </w:rPr>
        <w:t xml:space="preserve">  M.N. (SON: </w:t>
      </w:r>
      <w:r w:rsidR="00F73CDE">
        <w:rPr>
          <w:rFonts w:ascii="Arial Narrow" w:hAnsi="Arial Narrow" w:cstheme="minorHAnsi"/>
          <w:b/>
          <w:sz w:val="28"/>
          <w:szCs w:val="28"/>
        </w:rPr>
        <w:t>ONCE MIL OCHOCIENTOS CINCUENTA Y SEIS 36</w:t>
      </w:r>
      <w:r w:rsidR="00F73CDE" w:rsidRPr="00DD0CBE">
        <w:rPr>
          <w:rFonts w:ascii="Arial Narrow" w:hAnsi="Arial Narrow" w:cstheme="minorHAnsi"/>
          <w:b/>
          <w:sz w:val="28"/>
          <w:szCs w:val="28"/>
        </w:rPr>
        <w:t>/100</w:t>
      </w:r>
      <w:r w:rsidR="00154333" w:rsidRPr="00DD0CBE">
        <w:rPr>
          <w:rFonts w:ascii="Arial Narrow" w:hAnsi="Arial Narrow" w:cstheme="minorHAnsi"/>
          <w:b/>
          <w:sz w:val="28"/>
          <w:szCs w:val="28"/>
        </w:rPr>
        <w:t xml:space="preserve"> MONEDA NACIONAL</w:t>
      </w:r>
      <w:r w:rsidRPr="00DD0CBE">
        <w:rPr>
          <w:rFonts w:ascii="Arial Narrow" w:hAnsi="Arial Narrow" w:cstheme="minorHAnsi"/>
          <w:b/>
          <w:sz w:val="28"/>
          <w:szCs w:val="28"/>
        </w:rPr>
        <w:t>)</w:t>
      </w:r>
      <w:r w:rsidRPr="00DD0CBE">
        <w:rPr>
          <w:rFonts w:ascii="Arial Narrow" w:hAnsi="Arial Narrow" w:cstheme="minorHAnsi"/>
          <w:sz w:val="28"/>
          <w:szCs w:val="28"/>
        </w:rPr>
        <w:t xml:space="preserve">; por concepto de pensión por </w:t>
      </w:r>
      <w:r w:rsidR="001A3DBF">
        <w:rPr>
          <w:rFonts w:ascii="Arial Narrow" w:hAnsi="Arial Narrow" w:cstheme="minorHAnsi"/>
          <w:sz w:val="28"/>
          <w:szCs w:val="28"/>
        </w:rPr>
        <w:t>invalidez</w:t>
      </w:r>
      <w:r w:rsidRPr="00DD0CBE">
        <w:rPr>
          <w:rFonts w:ascii="Arial Narrow" w:hAnsi="Arial Narrow" w:cstheme="minorHAnsi"/>
          <w:sz w:val="28"/>
          <w:szCs w:val="28"/>
        </w:rPr>
        <w:t>.</w:t>
      </w:r>
      <w:commentRangeEnd w:id="28"/>
      <w:r w:rsidR="00A804FD" w:rsidRPr="00DD0CBE">
        <w:rPr>
          <w:rStyle w:val="Refdecomentario"/>
          <w:rFonts w:ascii="Arial Narrow" w:hAnsi="Arial Narrow"/>
        </w:rPr>
        <w:commentReference w:id="28"/>
      </w:r>
    </w:p>
    <w:p w14:paraId="138F6878" w14:textId="77777777" w:rsidR="00D10676" w:rsidRPr="00DD0CBE" w:rsidRDefault="00D10676" w:rsidP="00DD0CBE">
      <w:pPr>
        <w:widowControl w:val="0"/>
        <w:spacing w:after="0" w:line="360" w:lineRule="auto"/>
        <w:jc w:val="both"/>
        <w:rPr>
          <w:rFonts w:ascii="Arial Narrow" w:eastAsia="Calibri" w:hAnsi="Arial Narrow" w:cstheme="minorHAnsi"/>
          <w:color w:val="000000"/>
          <w:sz w:val="28"/>
          <w:szCs w:val="28"/>
          <w:lang w:eastAsia="es-ES" w:bidi="es-ES"/>
        </w:rPr>
      </w:pPr>
    </w:p>
    <w:p w14:paraId="7FA79137"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A7AF213" w14:textId="68890DBA"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DD0CBE">
        <w:rPr>
          <w:rFonts w:ascii="Arial Narrow" w:hAnsi="Arial Narrow" w:cstheme="minorHAnsi"/>
          <w:b/>
          <w:sz w:val="28"/>
          <w:szCs w:val="28"/>
        </w:rPr>
        <w:t>CUARTO:</w:t>
      </w:r>
      <w:r w:rsidRPr="00DD0CBE">
        <w:rPr>
          <w:rFonts w:ascii="Arial Narrow" w:hAnsi="Arial Narrow" w:cstheme="minorHAnsi"/>
          <w:sz w:val="28"/>
          <w:szCs w:val="28"/>
        </w:rPr>
        <w:t xml:space="preserve"> Se absuelve al </w:t>
      </w:r>
      <w:commentRangeStart w:id="29"/>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EDUCACIÓN Y CULTURA y TITULAR DEL PODER EJECUTIVO DEL ESTADO DE SONORA</w:t>
      </w:r>
      <w:r w:rsidRPr="00DD0CBE">
        <w:rPr>
          <w:rFonts w:ascii="Arial Narrow" w:hAnsi="Arial Narrow" w:cstheme="minorHAnsi"/>
          <w:sz w:val="28"/>
          <w:szCs w:val="28"/>
        </w:rPr>
        <w:t>, del pago y cumplimiento de todas y cada una de las prestaciones reclamadas por</w:t>
      </w:r>
      <w:r w:rsidRPr="00DD0CBE">
        <w:rPr>
          <w:rFonts w:ascii="Arial Narrow" w:hAnsi="Arial Narrow" w:cstheme="minorHAnsi"/>
          <w:b/>
          <w:sz w:val="28"/>
          <w:szCs w:val="28"/>
        </w:rPr>
        <w:t xml:space="preserve"> </w:t>
      </w:r>
      <w:r w:rsidR="00812838">
        <w:rPr>
          <w:rFonts w:ascii="Arial Narrow" w:hAnsi="Arial Narrow" w:cs="Arial"/>
          <w:b/>
          <w:bCs/>
          <w:sz w:val="28"/>
          <w:szCs w:val="28"/>
        </w:rPr>
        <w:t>**********************</w:t>
      </w:r>
      <w:r w:rsidRPr="00DD0CBE">
        <w:rPr>
          <w:rFonts w:ascii="Arial Narrow" w:hAnsi="Arial Narrow" w:cstheme="minorHAnsi"/>
          <w:sz w:val="28"/>
          <w:szCs w:val="28"/>
        </w:rPr>
        <w:t>, por las razones expuestas en el último considerando de esta resolución.</w:t>
      </w:r>
      <w:commentRangeEnd w:id="29"/>
      <w:r w:rsidR="00A804FD" w:rsidRPr="00DD0CBE">
        <w:rPr>
          <w:rStyle w:val="Refdecomentario"/>
          <w:rFonts w:ascii="Arial Narrow" w:hAnsi="Arial Narrow"/>
        </w:rPr>
        <w:commentReference w:id="29"/>
      </w:r>
    </w:p>
    <w:p w14:paraId="39A5AFEC" w14:textId="77777777" w:rsidR="00D10676" w:rsidRPr="00DD0CBE" w:rsidRDefault="00D10676" w:rsidP="00DD0CBE">
      <w:pPr>
        <w:spacing w:line="360" w:lineRule="auto"/>
        <w:ind w:firstLine="1418"/>
        <w:jc w:val="both"/>
        <w:rPr>
          <w:rFonts w:ascii="Arial Narrow" w:hAnsi="Arial Narrow" w:cstheme="minorHAnsi"/>
          <w:b/>
          <w:sz w:val="28"/>
          <w:szCs w:val="28"/>
        </w:rPr>
      </w:pPr>
    </w:p>
    <w:p w14:paraId="245AD597"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QUINTO:</w:t>
      </w:r>
      <w:r w:rsidRPr="00DD0CBE">
        <w:rPr>
          <w:rFonts w:ascii="Arial Narrow" w:hAnsi="Arial Narrow" w:cstheme="minorHAnsi"/>
          <w:sz w:val="28"/>
          <w:szCs w:val="28"/>
        </w:rPr>
        <w:t xml:space="preserve"> NOTIFÍQUESE PERSONALMENTE.  En su oportunidad, archívese el expediente como asunto total y definitivamente concluido.</w:t>
      </w:r>
    </w:p>
    <w:p w14:paraId="4BC0C810" w14:textId="77777777" w:rsidR="00D10676" w:rsidRPr="00DD0CBE" w:rsidRDefault="00D10676" w:rsidP="00DD0CBE">
      <w:pPr>
        <w:pStyle w:val="Sinespaciado"/>
        <w:spacing w:line="360" w:lineRule="auto"/>
        <w:jc w:val="both"/>
        <w:rPr>
          <w:rFonts w:ascii="Arial Narrow" w:hAnsi="Arial Narrow" w:cstheme="minorHAnsi"/>
          <w:sz w:val="28"/>
          <w:szCs w:val="28"/>
        </w:rPr>
      </w:pPr>
    </w:p>
    <w:bookmarkEnd w:id="26"/>
    <w:p w14:paraId="3DC7EF38"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A S Í</w:t>
      </w:r>
      <w:r w:rsidRPr="00DD0CBE">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371839CE" w14:textId="6E848FB5" w:rsidR="007E15A2" w:rsidRPr="00DD0CBE" w:rsidRDefault="00D10676" w:rsidP="00DD0CBE">
      <w:pPr>
        <w:spacing w:line="360" w:lineRule="auto"/>
        <w:jc w:val="both"/>
        <w:rPr>
          <w:rFonts w:ascii="Arial Narrow" w:hAnsi="Arial Narrow" w:cstheme="minorHAnsi"/>
          <w:sz w:val="28"/>
          <w:szCs w:val="28"/>
        </w:rPr>
      </w:pPr>
      <w:r w:rsidRPr="00DD0CBE">
        <w:rPr>
          <w:rFonts w:ascii="Arial Narrow" w:hAnsi="Arial Narrow" w:cstheme="minorHAnsi"/>
          <w:sz w:val="28"/>
          <w:szCs w:val="28"/>
        </w:rPr>
        <w:t>El</w:t>
      </w:r>
      <w:r w:rsidR="00A804FD" w:rsidRPr="00DD0CBE">
        <w:rPr>
          <w:rFonts w:ascii="Arial Narrow" w:hAnsi="Arial Narrow" w:cstheme="minorHAnsi"/>
          <w:sz w:val="28"/>
          <w:szCs w:val="28"/>
        </w:rPr>
        <w:t xml:space="preserve"> </w:t>
      </w:r>
      <w:r w:rsidR="00DD0CBE">
        <w:rPr>
          <w:rFonts w:ascii="Arial Narrow" w:hAnsi="Arial Narrow" w:cstheme="minorHAnsi"/>
          <w:sz w:val="28"/>
          <w:szCs w:val="28"/>
        </w:rPr>
        <w:t>once</w:t>
      </w:r>
      <w:r w:rsidR="00A804FD" w:rsidRPr="00DD0CBE">
        <w:rPr>
          <w:rFonts w:ascii="Arial Narrow" w:hAnsi="Arial Narrow" w:cstheme="minorHAnsi"/>
          <w:sz w:val="28"/>
          <w:szCs w:val="28"/>
        </w:rPr>
        <w:t xml:space="preserve"> de </w:t>
      </w:r>
      <w:r w:rsidR="00DD0CBE">
        <w:rPr>
          <w:rFonts w:ascii="Arial Narrow" w:hAnsi="Arial Narrow" w:cstheme="minorHAnsi"/>
          <w:sz w:val="28"/>
          <w:szCs w:val="28"/>
        </w:rPr>
        <w:t>marzo</w:t>
      </w:r>
      <w:r w:rsidRPr="00DD0CBE">
        <w:rPr>
          <w:rFonts w:ascii="Arial Narrow" w:hAnsi="Arial Narrow" w:cstheme="minorHAnsi"/>
          <w:sz w:val="28"/>
          <w:szCs w:val="28"/>
        </w:rPr>
        <w:t xml:space="preserve"> </w:t>
      </w:r>
      <w:r w:rsidR="00A804FD" w:rsidRPr="00DD0CBE">
        <w:rPr>
          <w:rFonts w:ascii="Arial Narrow" w:hAnsi="Arial Narrow" w:cstheme="minorHAnsi"/>
          <w:sz w:val="28"/>
          <w:szCs w:val="28"/>
        </w:rPr>
        <w:t>de dos mil veintiuno</w:t>
      </w:r>
      <w:r w:rsidRPr="00DD0CBE">
        <w:rPr>
          <w:rFonts w:ascii="Arial Narrow" w:hAnsi="Arial Narrow" w:cstheme="minorHAnsi"/>
          <w:sz w:val="28"/>
          <w:szCs w:val="28"/>
        </w:rPr>
        <w:t>, se publicó en lista de acuerdos la resolución que antecede. – CONSTE.-</w:t>
      </w:r>
    </w:p>
    <w:sectPr w:rsidR="007E15A2" w:rsidRPr="00DD0CBE" w:rsidSect="001A4E69">
      <w:headerReference w:type="default" r:id="rId11"/>
      <w:footerReference w:type="default" r:id="rId12"/>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376E6DFA" w14:textId="77777777" w:rsidR="007C0B02" w:rsidRDefault="007C0B02">
      <w:pPr>
        <w:pStyle w:val="Textocomentario"/>
      </w:pPr>
      <w:r>
        <w:rPr>
          <w:rStyle w:val="Refdecomentario"/>
        </w:rPr>
        <w:annotationRef/>
      </w:r>
      <w:r>
        <w:t>ADECUAR DEPENDIENDO DE AUTORIDADES DEMANDADAS</w:t>
      </w:r>
    </w:p>
  </w:comment>
  <w:comment w:id="2" w:author="cheno" w:date="2021-03-05T17:04:00Z" w:initials="c">
    <w:p w14:paraId="227DD701" w14:textId="77777777" w:rsidR="007C0B02" w:rsidRDefault="007C0B02">
      <w:pPr>
        <w:pStyle w:val="Textocomentario"/>
      </w:pPr>
      <w:r>
        <w:rPr>
          <w:rStyle w:val="Refdecomentario"/>
        </w:rPr>
        <w:annotationRef/>
      </w:r>
      <w:r>
        <w:t>ADECUAR FECHA  DE AUTO DE RADICACIÓN</w:t>
      </w:r>
    </w:p>
  </w:comment>
  <w:comment w:id="3" w:author="cheno" w:date="2021-03-05T17:09:00Z" w:initials="c">
    <w:p w14:paraId="42B97EA5" w14:textId="77777777" w:rsidR="00561E4A" w:rsidRDefault="00561E4A" w:rsidP="00561E4A">
      <w:pPr>
        <w:pStyle w:val="Textocomentario"/>
      </w:pPr>
      <w:r>
        <w:rPr>
          <w:rStyle w:val="Refdecomentario"/>
        </w:rPr>
        <w:annotationRef/>
      </w:r>
      <w:r>
        <w:t>ADECUAR AUTORIDAD DEMANDADA</w:t>
      </w:r>
    </w:p>
  </w:comment>
  <w:comment w:id="4" w:author="cheno" w:date="2021-03-05T17:09:00Z" w:initials="c">
    <w:p w14:paraId="613C51C1" w14:textId="77777777" w:rsidR="00561E4A" w:rsidRDefault="00561E4A" w:rsidP="00561E4A">
      <w:pPr>
        <w:pStyle w:val="Textocomentario"/>
      </w:pPr>
      <w:r>
        <w:rPr>
          <w:rStyle w:val="Refdecomentario"/>
        </w:rPr>
        <w:annotationRef/>
      </w:r>
      <w:r>
        <w:t>ADECUAR AUTORIDAD</w:t>
      </w:r>
    </w:p>
  </w:comment>
  <w:comment w:id="5" w:author="cheno" w:date="2021-03-05T17:04:00Z" w:initials="c">
    <w:p w14:paraId="08F9CA31" w14:textId="77777777" w:rsidR="006F515E" w:rsidRDefault="006F515E" w:rsidP="006F515E">
      <w:pPr>
        <w:pStyle w:val="Textocomentario"/>
      </w:pPr>
      <w:r>
        <w:rPr>
          <w:rStyle w:val="Refdecomentario"/>
        </w:rPr>
        <w:annotationRef/>
      </w:r>
      <w:r>
        <w:t>ADECUAR FECHA DE ESCRITO DE CONTESTACIÓN DE DEMANDA Y DEMANDADO QUE COMPARECE</w:t>
      </w:r>
    </w:p>
  </w:comment>
  <w:comment w:id="6" w:author="cheno" w:date="2021-03-05T17:04:00Z" w:initials="c">
    <w:p w14:paraId="71CE80E8" w14:textId="77777777" w:rsidR="006F515E" w:rsidRDefault="006F515E" w:rsidP="006F515E">
      <w:pPr>
        <w:pStyle w:val="Textocomentario"/>
      </w:pPr>
      <w:r>
        <w:rPr>
          <w:rStyle w:val="Refdecomentario"/>
        </w:rPr>
        <w:annotationRef/>
      </w:r>
      <w:r>
        <w:t>ADECUAR FECHA  DE AUTO DE RADICACIÓN</w:t>
      </w:r>
    </w:p>
    <w:p w14:paraId="1A342C96" w14:textId="77777777" w:rsidR="006F515E" w:rsidRDefault="006F515E" w:rsidP="006F515E">
      <w:pPr>
        <w:pStyle w:val="Textocomentario"/>
      </w:pPr>
    </w:p>
  </w:comment>
  <w:comment w:id="7" w:author="cheno" w:date="2021-03-05T17:10:00Z" w:initials="c">
    <w:p w14:paraId="402311E1" w14:textId="77777777" w:rsidR="00A42BA6" w:rsidRDefault="00A42BA6" w:rsidP="00A42BA6">
      <w:pPr>
        <w:pStyle w:val="Textocomentario"/>
      </w:pPr>
      <w:r>
        <w:rPr>
          <w:rStyle w:val="Refdecomentario"/>
        </w:rPr>
        <w:annotationRef/>
      </w:r>
      <w:r>
        <w:t>ADECUAR AUTORIDAD</w:t>
      </w:r>
    </w:p>
  </w:comment>
  <w:comment w:id="8" w:author="cheno" w:date="2021-03-05T17:10:00Z" w:initials="c">
    <w:p w14:paraId="1C71AD59" w14:textId="77777777" w:rsidR="00A42BA6" w:rsidRDefault="00A42BA6" w:rsidP="00A42BA6">
      <w:pPr>
        <w:pStyle w:val="Textocomentario"/>
      </w:pPr>
      <w:r>
        <w:rPr>
          <w:rStyle w:val="Refdecomentario"/>
        </w:rPr>
        <w:annotationRef/>
      </w:r>
      <w:r>
        <w:t>ADECUAR AUTORIDAD</w:t>
      </w:r>
    </w:p>
  </w:comment>
  <w:comment w:id="9" w:author="cheno" w:date="2021-03-05T17:06:00Z" w:initials="c">
    <w:p w14:paraId="717FB95D" w14:textId="77777777" w:rsidR="007C0B02" w:rsidRDefault="007C0B02">
      <w:pPr>
        <w:pStyle w:val="Textocomentario"/>
      </w:pPr>
      <w:r>
        <w:rPr>
          <w:rStyle w:val="Refdecomentario"/>
        </w:rPr>
        <w:annotationRef/>
      </w:r>
      <w:r>
        <w:t>ADECUAR LAS PRUEBAS ADMITIDAS A LA PARTE ACTORA Y A LOS DIVERSOS EN DEMANDADOS EN APA</w:t>
      </w:r>
    </w:p>
  </w:comment>
  <w:comment w:id="11" w:author="cheno" w:date="2021-03-05T17:13:00Z" w:initials="c">
    <w:p w14:paraId="4BF70F8F" w14:textId="77777777" w:rsidR="009536CC" w:rsidRDefault="009536CC">
      <w:pPr>
        <w:pStyle w:val="Textocomentario"/>
      </w:pPr>
      <w:r>
        <w:rPr>
          <w:rStyle w:val="Refdecomentario"/>
        </w:rPr>
        <w:annotationRef/>
      </w:r>
      <w:r>
        <w:t>ADECUAR TIPO DE PENSIÓN</w:t>
      </w:r>
    </w:p>
  </w:comment>
  <w:comment w:id="12" w:author="cheno" w:date="2021-03-05T17:14:00Z" w:initials="c">
    <w:p w14:paraId="601CB4A4" w14:textId="77777777" w:rsidR="009536CC" w:rsidRDefault="009536CC">
      <w:pPr>
        <w:pStyle w:val="Textocomentario"/>
      </w:pPr>
      <w:r>
        <w:rPr>
          <w:rStyle w:val="Refdecomentario"/>
        </w:rPr>
        <w:annotationRef/>
      </w:r>
      <w:r>
        <w:t>ADECUAR AUTORIDADES QUE COMPARECEN Y QUIEN COMPARECE EN SU REPRESENTACIÓN</w:t>
      </w:r>
    </w:p>
  </w:comment>
  <w:comment w:id="13" w:author="cheno" w:date="2021-03-05T17:15:00Z" w:initials="c">
    <w:p w14:paraId="484AF3A9" w14:textId="77777777" w:rsidR="009536CC" w:rsidRDefault="009536CC">
      <w:pPr>
        <w:pStyle w:val="Textocomentario"/>
      </w:pPr>
      <w:r>
        <w:rPr>
          <w:rStyle w:val="Refdecomentario"/>
        </w:rPr>
        <w:annotationRef/>
      </w:r>
      <w:r>
        <w:t>ADECUAR DEPENDIENDO SI ES HOMBRE O MUJER</w:t>
      </w:r>
    </w:p>
  </w:comment>
  <w:comment w:id="14" w:author="cheno" w:date="2021-03-05T17:15:00Z" w:initials="c">
    <w:p w14:paraId="7E726C70" w14:textId="77777777" w:rsidR="009536CC" w:rsidRDefault="009536CC">
      <w:pPr>
        <w:pStyle w:val="Textocomentario"/>
      </w:pPr>
      <w:r>
        <w:rPr>
          <w:rStyle w:val="Refdecomentario"/>
        </w:rPr>
        <w:annotationRef/>
      </w:r>
      <w:r>
        <w:t>TIPO DE PENSIÓN</w:t>
      </w:r>
    </w:p>
  </w:comment>
  <w:comment w:id="15" w:author="cheno" w:date="2021-03-05T17:18:00Z" w:initials="c">
    <w:p w14:paraId="06B700EC" w14:textId="77777777" w:rsidR="009536CC" w:rsidRDefault="009536CC">
      <w:pPr>
        <w:pStyle w:val="Textocomentario"/>
      </w:pPr>
      <w:r>
        <w:rPr>
          <w:rStyle w:val="Refdecomentario"/>
        </w:rPr>
        <w:annotationRef/>
      </w:r>
      <w:r>
        <w:t>ADECUAR EL MONTO QUE SOLICITA SE LE FIJE COMO PENSIÓN</w:t>
      </w:r>
    </w:p>
  </w:comment>
  <w:comment w:id="16" w:author="cheno" w:date="2021-03-05T17:17:00Z" w:initials="c">
    <w:p w14:paraId="7FB18B6C" w14:textId="77777777" w:rsidR="009536CC" w:rsidRDefault="009536CC">
      <w:pPr>
        <w:pStyle w:val="Textocomentario"/>
      </w:pPr>
      <w:r>
        <w:rPr>
          <w:rStyle w:val="Refdecomentario"/>
        </w:rPr>
        <w:annotationRef/>
      </w:r>
      <w:r>
        <w:t>ADECUAR EL MONTO QUE SE LE FIJÓ COMO PENSIÓN EN EL DICTAMEN</w:t>
      </w:r>
    </w:p>
  </w:comment>
  <w:comment w:id="17" w:author="cheno" w:date="2021-03-05T17:19:00Z" w:initials="c">
    <w:p w14:paraId="593EAD16" w14:textId="77777777" w:rsidR="009536CC" w:rsidRDefault="009536CC">
      <w:pPr>
        <w:pStyle w:val="Textocomentario"/>
      </w:pPr>
      <w:r>
        <w:rPr>
          <w:rStyle w:val="Refdecomentario"/>
        </w:rPr>
        <w:annotationRef/>
      </w:r>
      <w:r>
        <w:t>ADECUAR SI ES EL CASO LA PATRONAL Y DEMÁS DEMANDADOS LO QUE SE LE RECLAMA</w:t>
      </w:r>
    </w:p>
  </w:comment>
  <w:comment w:id="19" w:author="cheno" w:date="2021-03-05T17:26:00Z" w:initials="c">
    <w:p w14:paraId="548312C3" w14:textId="77777777" w:rsidR="00864E22" w:rsidRDefault="00864E22">
      <w:pPr>
        <w:pStyle w:val="Textocomentario"/>
      </w:pPr>
      <w:r>
        <w:rPr>
          <w:rStyle w:val="Refdecomentario"/>
        </w:rPr>
        <w:annotationRef/>
      </w:r>
      <w:r>
        <w:t>SOLO VERIFICAR QUE HAYA EMPEZADO A COTIZAR CON ANTERIORIDAD A ESA FECHA</w:t>
      </w:r>
    </w:p>
  </w:comment>
  <w:comment w:id="20" w:author="cheno" w:date="2021-03-05T17:27:00Z" w:initials="c">
    <w:p w14:paraId="4373A0A6" w14:textId="77777777" w:rsidR="00864E22" w:rsidRDefault="00864E22">
      <w:pPr>
        <w:pStyle w:val="Textocomentario"/>
      </w:pPr>
      <w:r>
        <w:rPr>
          <w:rStyle w:val="Refdecomentario"/>
        </w:rPr>
        <w:annotationRef/>
      </w:r>
      <w:r>
        <w:t>PONER TIPO DE PENSIÓN</w:t>
      </w:r>
    </w:p>
  </w:comment>
  <w:comment w:id="21" w:author="cheno" w:date="2021-03-05T17:27:00Z" w:initials="c">
    <w:p w14:paraId="46ACF3B2" w14:textId="77777777" w:rsidR="00864E22" w:rsidRDefault="00864E22">
      <w:pPr>
        <w:pStyle w:val="Textocomentario"/>
      </w:pPr>
      <w:r>
        <w:rPr>
          <w:rStyle w:val="Refdecomentario"/>
        </w:rPr>
        <w:annotationRef/>
      </w:r>
      <w:r>
        <w:t>PONER FOJAS EN QUE SE ENCUENTRA DICTAMEN</w:t>
      </w:r>
    </w:p>
  </w:comment>
  <w:comment w:id="22" w:author="cheno" w:date="2021-03-05T17:28:00Z" w:initials="c">
    <w:p w14:paraId="740DD5BE" w14:textId="77777777" w:rsidR="00864E22" w:rsidRDefault="00864E22">
      <w:pPr>
        <w:pStyle w:val="Textocomentario"/>
      </w:pPr>
      <w:r>
        <w:rPr>
          <w:rStyle w:val="Refdecomentario"/>
        </w:rPr>
        <w:annotationRef/>
      </w:r>
      <w:r>
        <w:t>ADECUAR TIPO DE PENSIÓN</w:t>
      </w:r>
    </w:p>
  </w:comment>
  <w:comment w:id="23" w:author="cheno" w:date="2021-03-05T17:29:00Z" w:initials="c">
    <w:p w14:paraId="5FE3A421" w14:textId="77777777" w:rsidR="00864E22" w:rsidRDefault="00864E22">
      <w:pPr>
        <w:pStyle w:val="Textocomentario"/>
      </w:pPr>
      <w:r>
        <w:rPr>
          <w:rStyle w:val="Refdecomentario"/>
        </w:rPr>
        <w:annotationRef/>
      </w:r>
      <w:r>
        <w:t>TIPO DE PENSIÓN</w:t>
      </w:r>
    </w:p>
  </w:comment>
  <w:comment w:id="24" w:author="cheno" w:date="2021-03-05T17:30:00Z" w:initials="c">
    <w:p w14:paraId="3B1C7D6D" w14:textId="77777777" w:rsidR="00864E22" w:rsidRDefault="00864E22">
      <w:pPr>
        <w:pStyle w:val="Textocomentario"/>
      </w:pPr>
      <w:r>
        <w:rPr>
          <w:rStyle w:val="Refdecomentario"/>
        </w:rPr>
        <w:annotationRef/>
      </w:r>
      <w:r>
        <w:t>SERÁ NECESARIO ADECUAR SI SE PIDE EN BASE A ÚLTIMO SALARIO.</w:t>
      </w:r>
    </w:p>
  </w:comment>
  <w:comment w:id="27" w:author="cheno" w:date="2021-03-05T17:32:00Z" w:initials="c">
    <w:p w14:paraId="4F04869A" w14:textId="77777777" w:rsidR="00A804FD" w:rsidRDefault="00A804FD">
      <w:pPr>
        <w:pStyle w:val="Textocomentario"/>
      </w:pPr>
      <w:r>
        <w:rPr>
          <w:rStyle w:val="Refdecomentario"/>
        </w:rPr>
        <w:annotationRef/>
      </w:r>
      <w:r>
        <w:t>ADECUAR NOMBRE DE PARTE ACTORA, FECHA DE DICTAMEN, Y MONTO QUE SE FIJÓ EN DICTAMEN</w:t>
      </w:r>
    </w:p>
  </w:comment>
  <w:comment w:id="28" w:author="cheno" w:date="2021-03-05T17:32:00Z" w:initials="c">
    <w:p w14:paraId="7BACB123" w14:textId="77777777" w:rsidR="00A804FD" w:rsidRDefault="00A804FD">
      <w:pPr>
        <w:pStyle w:val="Textocomentario"/>
      </w:pPr>
      <w:r>
        <w:rPr>
          <w:rStyle w:val="Refdecomentario"/>
        </w:rPr>
        <w:annotationRef/>
      </w:r>
      <w:r>
        <w:t>ADECUAR FECHA DE DICTAMEN CANTIDAD FIJADA, Y TIPO DE PENSIÓN</w:t>
      </w:r>
    </w:p>
  </w:comment>
  <w:comment w:id="29" w:author="cheno" w:date="2021-03-05T17:33:00Z" w:initials="c">
    <w:p w14:paraId="2B147AD6"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6E6DFA" w15:done="0"/>
  <w15:commentEx w15:paraId="227DD701" w15:done="0"/>
  <w15:commentEx w15:paraId="42B97EA5" w15:done="0"/>
  <w15:commentEx w15:paraId="613C51C1" w15:done="0"/>
  <w15:commentEx w15:paraId="08F9CA31" w15:done="0"/>
  <w15:commentEx w15:paraId="1A342C96" w15:done="0"/>
  <w15:commentEx w15:paraId="402311E1" w15:done="0"/>
  <w15:commentEx w15:paraId="1C71AD59" w15:done="0"/>
  <w15:commentEx w15:paraId="717FB95D" w15:done="0"/>
  <w15:commentEx w15:paraId="4BF70F8F" w15:done="0"/>
  <w15:commentEx w15:paraId="601CB4A4" w15:done="0"/>
  <w15:commentEx w15:paraId="484AF3A9" w15:done="0"/>
  <w15:commentEx w15:paraId="7E726C70" w15:done="0"/>
  <w15:commentEx w15:paraId="06B700EC" w15:done="0"/>
  <w15:commentEx w15:paraId="7FB18B6C" w15:done="0"/>
  <w15:commentEx w15:paraId="593EAD16" w15:done="0"/>
  <w15:commentEx w15:paraId="548312C3" w15:done="0"/>
  <w15:commentEx w15:paraId="4373A0A6" w15:done="0"/>
  <w15:commentEx w15:paraId="46ACF3B2" w15:done="0"/>
  <w15:commentEx w15:paraId="740DD5BE" w15:done="0"/>
  <w15:commentEx w15:paraId="5FE3A421" w15:done="0"/>
  <w15:commentEx w15:paraId="3B1C7D6D" w15:done="0"/>
  <w15:commentEx w15:paraId="4F04869A" w15:done="0"/>
  <w15:commentEx w15:paraId="7BACB123" w15:done="0"/>
  <w15:commentEx w15:paraId="2B147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CE19" w16cex:dateUtc="2021-03-09T17:36:00Z"/>
  <w16cex:commentExtensible w16cex:durableId="23F1CE1A" w16cex:dateUtc="2021-03-09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E6DFA" w16cid:durableId="23F06DE7"/>
  <w16cid:commentId w16cid:paraId="227DD701" w16cid:durableId="23F06DE8"/>
  <w16cid:commentId w16cid:paraId="42B97EA5" w16cid:durableId="23F06DED"/>
  <w16cid:commentId w16cid:paraId="613C51C1" w16cid:durableId="23F06DEE"/>
  <w16cid:commentId w16cid:paraId="08F9CA31" w16cid:durableId="23F06DE9"/>
  <w16cid:commentId w16cid:paraId="1A342C96" w16cid:durableId="23F06DEA"/>
  <w16cid:commentId w16cid:paraId="402311E1" w16cid:durableId="23F1CE19"/>
  <w16cid:commentId w16cid:paraId="1C71AD59" w16cid:durableId="23F1CE1A"/>
  <w16cid:commentId w16cid:paraId="717FB95D" w16cid:durableId="23F06DF1"/>
  <w16cid:commentId w16cid:paraId="4BF70F8F" w16cid:durableId="23F06DF2"/>
  <w16cid:commentId w16cid:paraId="601CB4A4" w16cid:durableId="23F06DF3"/>
  <w16cid:commentId w16cid:paraId="484AF3A9" w16cid:durableId="23F06DF4"/>
  <w16cid:commentId w16cid:paraId="7E726C70" w16cid:durableId="23F06DF5"/>
  <w16cid:commentId w16cid:paraId="06B700EC" w16cid:durableId="23F06DF6"/>
  <w16cid:commentId w16cid:paraId="7FB18B6C" w16cid:durableId="23F06DF8"/>
  <w16cid:commentId w16cid:paraId="593EAD16" w16cid:durableId="23F06DF9"/>
  <w16cid:commentId w16cid:paraId="548312C3" w16cid:durableId="23F06DFA"/>
  <w16cid:commentId w16cid:paraId="4373A0A6" w16cid:durableId="23F06DFB"/>
  <w16cid:commentId w16cid:paraId="46ACF3B2" w16cid:durableId="23F06DFD"/>
  <w16cid:commentId w16cid:paraId="740DD5BE" w16cid:durableId="23F06DFE"/>
  <w16cid:commentId w16cid:paraId="5FE3A421" w16cid:durableId="23F06E00"/>
  <w16cid:commentId w16cid:paraId="3B1C7D6D" w16cid:durableId="23F06E01"/>
  <w16cid:commentId w16cid:paraId="4F04869A" w16cid:durableId="23F06E02"/>
  <w16cid:commentId w16cid:paraId="7BACB123" w16cid:durableId="23F06E03"/>
  <w16cid:commentId w16cid:paraId="2B147AD6" w16cid:durableId="23F06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9AB0" w14:textId="77777777" w:rsidR="00F26F07" w:rsidRDefault="00F26F07" w:rsidP="00B920B9">
      <w:pPr>
        <w:spacing w:after="0" w:line="240" w:lineRule="auto"/>
      </w:pPr>
      <w:r>
        <w:separator/>
      </w:r>
    </w:p>
  </w:endnote>
  <w:endnote w:type="continuationSeparator" w:id="0">
    <w:p w14:paraId="7CAB0B09" w14:textId="77777777" w:rsidR="00F26F07" w:rsidRDefault="00F26F07"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05823430" w14:textId="77777777" w:rsidR="009536CC" w:rsidRDefault="00F66E37" w:rsidP="009536CC">
        <w:pPr>
          <w:pStyle w:val="Piedepgina"/>
          <w:jc w:val="center"/>
        </w:pPr>
        <w:r>
          <w:fldChar w:fldCharType="begin"/>
        </w:r>
        <w:r>
          <w:instrText xml:space="preserve"> PAGE   \* MERGEFORMAT </w:instrText>
        </w:r>
        <w:r>
          <w:fldChar w:fldCharType="separate"/>
        </w:r>
        <w:r w:rsidR="00812838">
          <w:rPr>
            <w:noProof/>
          </w:rPr>
          <w:t>28</w:t>
        </w:r>
        <w:r>
          <w:rPr>
            <w:noProof/>
          </w:rPr>
          <w:fldChar w:fldCharType="end"/>
        </w:r>
      </w:p>
    </w:sdtContent>
  </w:sdt>
  <w:p w14:paraId="6F18C22B"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DD37" w14:textId="77777777" w:rsidR="00F26F07" w:rsidRDefault="00F26F07" w:rsidP="00B920B9">
      <w:pPr>
        <w:spacing w:after="0" w:line="240" w:lineRule="auto"/>
      </w:pPr>
      <w:r>
        <w:separator/>
      </w:r>
    </w:p>
  </w:footnote>
  <w:footnote w:type="continuationSeparator" w:id="0">
    <w:p w14:paraId="71883768" w14:textId="77777777" w:rsidR="00F26F07" w:rsidRDefault="00F26F07"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464C" w14:textId="77349EB2"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561E4A">
      <w:rPr>
        <w:rFonts w:ascii="Arial Narrow" w:hAnsi="Arial Narrow"/>
        <w:sz w:val="16"/>
      </w:rPr>
      <w:t>130</w:t>
    </w:r>
    <w:r w:rsidR="006F515E">
      <w:rPr>
        <w:rFonts w:ascii="Arial Narrow" w:hAnsi="Arial Narrow"/>
        <w:sz w:val="16"/>
      </w:rPr>
      <w:t>/201</w:t>
    </w:r>
    <w:r w:rsidR="00561E4A">
      <w:rPr>
        <w:rFonts w:ascii="Arial Narrow" w:hAnsi="Arial Narrow"/>
        <w:sz w:val="16"/>
      </w:rPr>
      <w:t>6</w:t>
    </w:r>
  </w:p>
  <w:p w14:paraId="545AB9FC" w14:textId="4E166596" w:rsidR="001A4E69" w:rsidRPr="007C0B02" w:rsidRDefault="007C0B02" w:rsidP="007C0B02">
    <w:pPr>
      <w:pStyle w:val="Encabezado"/>
      <w:jc w:val="right"/>
      <w:rPr>
        <w:rFonts w:ascii="Arial Narrow" w:hAnsi="Arial Narrow"/>
        <w:sz w:val="16"/>
      </w:rPr>
    </w:pPr>
    <w:r>
      <w:rPr>
        <w:rFonts w:ascii="Arial Narrow" w:hAnsi="Arial Narrow"/>
        <w:sz w:val="16"/>
      </w:rPr>
      <w:t xml:space="preserve">JUICIO </w:t>
    </w:r>
    <w:r w:rsidR="006F515E">
      <w:rPr>
        <w:rFonts w:ascii="Arial Narrow" w:hAnsi="Arial Narrow"/>
        <w:sz w:val="16"/>
      </w:rPr>
      <w:t>D</w:t>
    </w:r>
    <w:r>
      <w:rPr>
        <w:rFonts w:ascii="Arial Narrow" w:hAnsi="Arial Narrow"/>
        <w:sz w:val="16"/>
      </w:rPr>
      <w:t>E NULIDAD</w:t>
    </w:r>
  </w:p>
  <w:p w14:paraId="379DD35C"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04022F"/>
    <w:rsid w:val="00047FD8"/>
    <w:rsid w:val="00102474"/>
    <w:rsid w:val="0014256C"/>
    <w:rsid w:val="00154333"/>
    <w:rsid w:val="00177016"/>
    <w:rsid w:val="00193100"/>
    <w:rsid w:val="001A3DBF"/>
    <w:rsid w:val="001B3B89"/>
    <w:rsid w:val="001B3E7C"/>
    <w:rsid w:val="001B4767"/>
    <w:rsid w:val="001D58CD"/>
    <w:rsid w:val="001D725E"/>
    <w:rsid w:val="001D7C6E"/>
    <w:rsid w:val="002026C5"/>
    <w:rsid w:val="002A0DAF"/>
    <w:rsid w:val="00302D41"/>
    <w:rsid w:val="003411B4"/>
    <w:rsid w:val="00346771"/>
    <w:rsid w:val="003F3FD5"/>
    <w:rsid w:val="004254A0"/>
    <w:rsid w:val="0044758A"/>
    <w:rsid w:val="00524A97"/>
    <w:rsid w:val="0055069B"/>
    <w:rsid w:val="00561E4A"/>
    <w:rsid w:val="005836FE"/>
    <w:rsid w:val="005B690D"/>
    <w:rsid w:val="005D21E5"/>
    <w:rsid w:val="0060579E"/>
    <w:rsid w:val="00621E55"/>
    <w:rsid w:val="006306AA"/>
    <w:rsid w:val="00646177"/>
    <w:rsid w:val="006830AC"/>
    <w:rsid w:val="006D2D59"/>
    <w:rsid w:val="006E19CF"/>
    <w:rsid w:val="006F1707"/>
    <w:rsid w:val="006F515E"/>
    <w:rsid w:val="00703A3A"/>
    <w:rsid w:val="00751B0A"/>
    <w:rsid w:val="00765018"/>
    <w:rsid w:val="00785695"/>
    <w:rsid w:val="007C0B02"/>
    <w:rsid w:val="00812838"/>
    <w:rsid w:val="0083429B"/>
    <w:rsid w:val="00857BB9"/>
    <w:rsid w:val="00864E22"/>
    <w:rsid w:val="008C7C10"/>
    <w:rsid w:val="008D6E03"/>
    <w:rsid w:val="00934B18"/>
    <w:rsid w:val="009356F0"/>
    <w:rsid w:val="00950A3E"/>
    <w:rsid w:val="00951B5B"/>
    <w:rsid w:val="009536CC"/>
    <w:rsid w:val="009D38C9"/>
    <w:rsid w:val="009E1E78"/>
    <w:rsid w:val="00A13782"/>
    <w:rsid w:val="00A1742D"/>
    <w:rsid w:val="00A317B6"/>
    <w:rsid w:val="00A42BA6"/>
    <w:rsid w:val="00A65764"/>
    <w:rsid w:val="00A66DCA"/>
    <w:rsid w:val="00A76E12"/>
    <w:rsid w:val="00A804FD"/>
    <w:rsid w:val="00A87B61"/>
    <w:rsid w:val="00AA64FC"/>
    <w:rsid w:val="00AF5923"/>
    <w:rsid w:val="00B8484F"/>
    <w:rsid w:val="00B920B9"/>
    <w:rsid w:val="00B94BBD"/>
    <w:rsid w:val="00B9560E"/>
    <w:rsid w:val="00BF5F03"/>
    <w:rsid w:val="00C47CA2"/>
    <w:rsid w:val="00C51584"/>
    <w:rsid w:val="00CA1280"/>
    <w:rsid w:val="00CF2F14"/>
    <w:rsid w:val="00D10676"/>
    <w:rsid w:val="00DD0CBE"/>
    <w:rsid w:val="00DF6838"/>
    <w:rsid w:val="00E21E41"/>
    <w:rsid w:val="00E65C17"/>
    <w:rsid w:val="00E85C9E"/>
    <w:rsid w:val="00EA73A9"/>
    <w:rsid w:val="00EB3259"/>
    <w:rsid w:val="00EC0880"/>
    <w:rsid w:val="00F26F07"/>
    <w:rsid w:val="00F66E37"/>
    <w:rsid w:val="00F73CDE"/>
    <w:rsid w:val="00F90C25"/>
    <w:rsid w:val="00F94D1D"/>
    <w:rsid w:val="00FE6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AC486"/>
  <w15:docId w15:val="{C28EC9CF-A8A0-4247-B9DE-844FADA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10996</Words>
  <Characters>60481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12</cp:revision>
  <dcterms:created xsi:type="dcterms:W3CDTF">2021-03-09T19:58:00Z</dcterms:created>
  <dcterms:modified xsi:type="dcterms:W3CDTF">2021-03-19T18:16:00Z</dcterms:modified>
</cp:coreProperties>
</file>