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64" w:rsidRDefault="00F70E89" w:rsidP="001A15D7">
      <w:pPr>
        <w:tabs>
          <w:tab w:val="left" w:pos="5725"/>
        </w:tabs>
        <w:spacing w:after="0"/>
        <w:jc w:val="center"/>
        <w:rPr>
          <w:rFonts w:ascii="Arial" w:hAnsi="Arial" w:cs="Arial"/>
          <w:b/>
        </w:rPr>
      </w:pPr>
      <w:r>
        <w:rPr>
          <w:rFonts w:ascii="Arial" w:hAnsi="Arial" w:cs="Arial"/>
          <w:b/>
        </w:rPr>
        <w:tab/>
      </w:r>
    </w:p>
    <w:p w:rsidR="007573B5" w:rsidRDefault="007573B5" w:rsidP="002D1D0B">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rsidR="007573B5" w:rsidRDefault="007573B5" w:rsidP="002D1D0B">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rsidR="006A3819" w:rsidRDefault="006A3819" w:rsidP="002D1D0B">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rsidR="006A3819" w:rsidRDefault="006A3819" w:rsidP="002D1D0B">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rsidR="00DF63B5" w:rsidRDefault="00DF63B5" w:rsidP="006E7B64">
      <w:pPr>
        <w:overflowPunct w:val="0"/>
        <w:autoSpaceDE w:val="0"/>
        <w:autoSpaceDN w:val="0"/>
        <w:adjustRightInd w:val="0"/>
        <w:spacing w:after="0" w:line="360" w:lineRule="auto"/>
        <w:rPr>
          <w:rFonts w:ascii="Arial" w:eastAsia="Times New Roman" w:hAnsi="Arial" w:cs="Arial"/>
          <w:b/>
          <w:sz w:val="28"/>
          <w:szCs w:val="28"/>
          <w:lang w:val="es-ES_tradnl" w:eastAsia="es-MX"/>
        </w:rPr>
      </w:pPr>
    </w:p>
    <w:p w:rsidR="00DF63B5" w:rsidRDefault="00DF63B5" w:rsidP="007573B5">
      <w:pPr>
        <w:overflowPunct w:val="0"/>
        <w:autoSpaceDE w:val="0"/>
        <w:autoSpaceDN w:val="0"/>
        <w:adjustRightInd w:val="0"/>
        <w:spacing w:after="0" w:line="360" w:lineRule="auto"/>
        <w:jc w:val="right"/>
        <w:rPr>
          <w:rFonts w:ascii="Arial" w:eastAsia="Times New Roman" w:hAnsi="Arial" w:cs="Arial"/>
          <w:b/>
          <w:sz w:val="28"/>
          <w:szCs w:val="28"/>
          <w:lang w:val="es-ES_tradnl" w:eastAsia="es-MX"/>
        </w:rPr>
      </w:pPr>
    </w:p>
    <w:p w:rsidR="002D1D0B" w:rsidRPr="002D1D0B" w:rsidRDefault="00022CCE" w:rsidP="00E72E10">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r>
        <w:rPr>
          <w:rFonts w:ascii="Arial" w:eastAsia="Times New Roman" w:hAnsi="Arial" w:cs="Arial"/>
          <w:b/>
          <w:sz w:val="28"/>
          <w:szCs w:val="28"/>
          <w:lang w:val="es-ES_tradnl" w:eastAsia="es-MX"/>
        </w:rPr>
        <w:t xml:space="preserve">Hermosillo, Sonora, a </w:t>
      </w:r>
      <w:r w:rsidR="006E5080">
        <w:rPr>
          <w:rFonts w:ascii="Arial" w:eastAsia="Times New Roman" w:hAnsi="Arial" w:cs="Arial"/>
          <w:b/>
          <w:sz w:val="28"/>
          <w:szCs w:val="28"/>
          <w:lang w:val="es-ES_tradnl" w:eastAsia="es-MX"/>
        </w:rPr>
        <w:t xml:space="preserve"> </w:t>
      </w:r>
      <w:r w:rsidR="00796C1B">
        <w:rPr>
          <w:rFonts w:ascii="Arial" w:eastAsia="Times New Roman" w:hAnsi="Arial" w:cs="Arial"/>
          <w:b/>
          <w:sz w:val="28"/>
          <w:szCs w:val="28"/>
          <w:lang w:val="es-ES_tradnl" w:eastAsia="es-MX"/>
        </w:rPr>
        <w:t xml:space="preserve">veintinueve </w:t>
      </w:r>
      <w:r w:rsidR="009A1D20" w:rsidRPr="009A5E14">
        <w:rPr>
          <w:rFonts w:ascii="Arial" w:eastAsia="Times New Roman" w:hAnsi="Arial" w:cs="Arial"/>
          <w:b/>
          <w:sz w:val="28"/>
          <w:szCs w:val="28"/>
          <w:lang w:val="es-ES_tradnl" w:eastAsia="es-MX"/>
        </w:rPr>
        <w:t xml:space="preserve">de </w:t>
      </w:r>
      <w:r w:rsidR="009A5E14">
        <w:rPr>
          <w:rFonts w:ascii="Arial" w:eastAsia="Times New Roman" w:hAnsi="Arial" w:cs="Arial"/>
          <w:b/>
          <w:sz w:val="28"/>
          <w:szCs w:val="28"/>
          <w:lang w:val="es-ES_tradnl" w:eastAsia="es-MX"/>
        </w:rPr>
        <w:t>enero</w:t>
      </w:r>
      <w:r w:rsidR="009A1D20">
        <w:rPr>
          <w:rFonts w:ascii="Arial" w:eastAsia="Times New Roman" w:hAnsi="Arial" w:cs="Arial"/>
          <w:b/>
          <w:sz w:val="28"/>
          <w:szCs w:val="28"/>
          <w:lang w:val="es-ES_tradnl" w:eastAsia="es-MX"/>
        </w:rPr>
        <w:t xml:space="preserve"> </w:t>
      </w:r>
      <w:r w:rsidR="00E72E10">
        <w:rPr>
          <w:rFonts w:ascii="Arial" w:eastAsia="Times New Roman" w:hAnsi="Arial" w:cs="Arial"/>
          <w:b/>
          <w:sz w:val="28"/>
          <w:szCs w:val="28"/>
          <w:lang w:val="es-ES_tradnl" w:eastAsia="es-MX"/>
        </w:rPr>
        <w:t xml:space="preserve">de dos mil </w:t>
      </w:r>
      <w:r w:rsidR="009A5E14">
        <w:rPr>
          <w:rFonts w:ascii="Arial" w:eastAsia="Times New Roman" w:hAnsi="Arial" w:cs="Arial"/>
          <w:b/>
          <w:sz w:val="28"/>
          <w:szCs w:val="28"/>
          <w:lang w:val="es-ES_tradnl" w:eastAsia="es-MX"/>
        </w:rPr>
        <w:t>veinte</w:t>
      </w:r>
      <w:r w:rsidR="002D1D0B" w:rsidRPr="002D1D0B">
        <w:rPr>
          <w:rFonts w:ascii="Arial" w:eastAsia="Times New Roman" w:hAnsi="Arial" w:cs="Arial"/>
          <w:b/>
          <w:sz w:val="28"/>
          <w:szCs w:val="28"/>
          <w:lang w:val="es-ES_tradnl" w:eastAsia="es-MX"/>
        </w:rPr>
        <w:t>.</w:t>
      </w:r>
      <w:r w:rsidR="002D1D0B" w:rsidRPr="002D1D0B">
        <w:rPr>
          <w:rFonts w:ascii="Arial" w:eastAsia="Times New Roman" w:hAnsi="Arial" w:cs="Arial"/>
          <w:sz w:val="28"/>
          <w:szCs w:val="28"/>
          <w:lang w:val="es-ES_tradnl" w:eastAsia="es-MX"/>
        </w:rPr>
        <w:t xml:space="preserve"> </w:t>
      </w:r>
    </w:p>
    <w:p w:rsidR="00DF63B5" w:rsidRDefault="00DF63B5" w:rsidP="00E72E10">
      <w:pPr>
        <w:overflowPunct w:val="0"/>
        <w:autoSpaceDE w:val="0"/>
        <w:autoSpaceDN w:val="0"/>
        <w:adjustRightInd w:val="0"/>
        <w:spacing w:after="0" w:line="360" w:lineRule="auto"/>
        <w:ind w:left="-284"/>
        <w:jc w:val="both"/>
        <w:rPr>
          <w:rFonts w:ascii="Arial" w:eastAsia="Times New Roman" w:hAnsi="Arial" w:cs="Arial"/>
          <w:sz w:val="28"/>
          <w:szCs w:val="28"/>
          <w:lang w:val="es-ES_tradnl" w:eastAsia="es-MX"/>
        </w:rPr>
      </w:pPr>
    </w:p>
    <w:p w:rsidR="006A3819" w:rsidRPr="002D1D0B" w:rsidRDefault="006A3819" w:rsidP="00E72E10">
      <w:pPr>
        <w:overflowPunct w:val="0"/>
        <w:autoSpaceDE w:val="0"/>
        <w:autoSpaceDN w:val="0"/>
        <w:adjustRightInd w:val="0"/>
        <w:spacing w:after="0" w:line="360" w:lineRule="auto"/>
        <w:ind w:left="-284"/>
        <w:jc w:val="both"/>
        <w:rPr>
          <w:rFonts w:ascii="Arial" w:eastAsia="Times New Roman" w:hAnsi="Arial" w:cs="Arial"/>
          <w:sz w:val="28"/>
          <w:szCs w:val="28"/>
          <w:lang w:val="es-ES_tradnl" w:eastAsia="es-MX"/>
        </w:rPr>
      </w:pPr>
    </w:p>
    <w:p w:rsidR="00F1232C" w:rsidRDefault="002D1D0B" w:rsidP="00E72E10">
      <w:pPr>
        <w:overflowPunct w:val="0"/>
        <w:autoSpaceDE w:val="0"/>
        <w:autoSpaceDN w:val="0"/>
        <w:adjustRightInd w:val="0"/>
        <w:spacing w:after="0" w:line="360" w:lineRule="auto"/>
        <w:ind w:firstLine="709"/>
        <w:jc w:val="both"/>
        <w:rPr>
          <w:rFonts w:ascii="Arial" w:eastAsia="Times New Roman" w:hAnsi="Arial" w:cs="Arial"/>
          <w:sz w:val="28"/>
          <w:szCs w:val="28"/>
          <w:lang w:val="es-ES_tradnl" w:eastAsia="es-MX"/>
        </w:rPr>
      </w:pPr>
      <w:r w:rsidRPr="002D1D0B">
        <w:rPr>
          <w:rFonts w:ascii="Arial" w:eastAsia="Times New Roman" w:hAnsi="Arial" w:cs="Arial"/>
          <w:b/>
          <w:sz w:val="28"/>
          <w:szCs w:val="28"/>
          <w:lang w:val="es-ES_tradnl" w:eastAsia="es-MX"/>
        </w:rPr>
        <w:t xml:space="preserve">V I S T O S,  </w:t>
      </w:r>
      <w:r w:rsidRPr="002D1D0B">
        <w:rPr>
          <w:rFonts w:ascii="Arial" w:eastAsia="Times New Roman" w:hAnsi="Arial" w:cs="Arial"/>
          <w:sz w:val="28"/>
          <w:szCs w:val="28"/>
          <w:lang w:val="es-ES_tradnl" w:eastAsia="es-MX"/>
        </w:rPr>
        <w:t>para resolver</w:t>
      </w:r>
      <w:r w:rsidR="00AD3F9A">
        <w:rPr>
          <w:rFonts w:ascii="Arial" w:eastAsia="Times New Roman" w:hAnsi="Arial" w:cs="Arial"/>
          <w:sz w:val="28"/>
          <w:szCs w:val="28"/>
          <w:lang w:val="es-ES_tradnl" w:eastAsia="es-MX"/>
        </w:rPr>
        <w:t xml:space="preserve"> en definitiva los autos del expediente Toca número </w:t>
      </w:r>
      <w:r w:rsidR="006F1658" w:rsidRPr="006F1658">
        <w:rPr>
          <w:rFonts w:ascii="Arial" w:eastAsia="Times New Roman" w:hAnsi="Arial" w:cs="Arial"/>
          <w:b/>
          <w:sz w:val="28"/>
          <w:szCs w:val="28"/>
          <w:lang w:val="es-ES_tradnl" w:eastAsia="es-MX"/>
        </w:rPr>
        <w:t>13</w:t>
      </w:r>
      <w:r w:rsidR="009A5E14" w:rsidRPr="006F1658">
        <w:rPr>
          <w:rFonts w:ascii="Arial" w:eastAsia="Times New Roman" w:hAnsi="Arial" w:cs="Arial"/>
          <w:b/>
          <w:sz w:val="28"/>
          <w:szCs w:val="28"/>
          <w:lang w:val="es-ES_tradnl" w:eastAsia="es-MX"/>
        </w:rPr>
        <w:t>/</w:t>
      </w:r>
      <w:r w:rsidR="00AD3F9A" w:rsidRPr="006F1658">
        <w:rPr>
          <w:rFonts w:ascii="Arial" w:eastAsia="Times New Roman" w:hAnsi="Arial" w:cs="Arial"/>
          <w:b/>
          <w:sz w:val="28"/>
          <w:szCs w:val="28"/>
          <w:lang w:val="es-ES_tradnl" w:eastAsia="es-MX"/>
        </w:rPr>
        <w:t>2</w:t>
      </w:r>
      <w:r w:rsidR="00AD3F9A" w:rsidRPr="00AD3F9A">
        <w:rPr>
          <w:rFonts w:ascii="Arial" w:eastAsia="Times New Roman" w:hAnsi="Arial" w:cs="Arial"/>
          <w:b/>
          <w:sz w:val="28"/>
          <w:szCs w:val="28"/>
          <w:lang w:val="es-ES_tradnl" w:eastAsia="es-MX"/>
        </w:rPr>
        <w:t>019</w:t>
      </w:r>
      <w:r w:rsidR="00AD3F9A">
        <w:rPr>
          <w:rFonts w:ascii="Arial" w:eastAsia="Times New Roman" w:hAnsi="Arial" w:cs="Arial"/>
          <w:sz w:val="28"/>
          <w:szCs w:val="28"/>
          <w:lang w:val="es-ES_tradnl" w:eastAsia="es-MX"/>
        </w:rPr>
        <w:t>, relativo al</w:t>
      </w:r>
      <w:r w:rsidRPr="002D1D0B">
        <w:rPr>
          <w:rFonts w:ascii="Arial" w:eastAsia="Times New Roman" w:hAnsi="Arial" w:cs="Arial"/>
          <w:sz w:val="28"/>
          <w:szCs w:val="28"/>
          <w:lang w:val="es-ES_tradnl" w:eastAsia="es-MX"/>
        </w:rPr>
        <w:t xml:space="preserve"> </w:t>
      </w:r>
      <w:r w:rsidRPr="002D1D0B">
        <w:rPr>
          <w:rFonts w:ascii="Arial" w:eastAsia="Times New Roman" w:hAnsi="Arial" w:cs="Arial"/>
          <w:b/>
          <w:sz w:val="28"/>
          <w:szCs w:val="28"/>
          <w:lang w:val="es-ES_tradnl" w:eastAsia="es-MX"/>
        </w:rPr>
        <w:t xml:space="preserve">RECURSO DE REVISIÓN, </w:t>
      </w:r>
      <w:r w:rsidR="002714D0">
        <w:rPr>
          <w:rFonts w:ascii="Arial" w:eastAsia="Times New Roman" w:hAnsi="Arial" w:cs="Arial"/>
          <w:sz w:val="28"/>
          <w:szCs w:val="28"/>
          <w:lang w:val="es-ES_tradnl" w:eastAsia="es-MX"/>
        </w:rPr>
        <w:t xml:space="preserve">planteado por </w:t>
      </w:r>
      <w:r w:rsidR="00096EEA">
        <w:rPr>
          <w:rFonts w:ascii="Arial" w:eastAsia="Times New Roman" w:hAnsi="Arial" w:cs="Arial"/>
          <w:sz w:val="28"/>
          <w:szCs w:val="28"/>
          <w:lang w:val="es-ES_tradnl" w:eastAsia="es-MX"/>
        </w:rPr>
        <w:t xml:space="preserve">el </w:t>
      </w:r>
      <w:r w:rsidR="009877FD" w:rsidRPr="009877FD">
        <w:rPr>
          <w:rFonts w:ascii="Arial" w:eastAsia="Times New Roman" w:hAnsi="Arial" w:cs="Arial"/>
          <w:b/>
          <w:sz w:val="28"/>
          <w:szCs w:val="28"/>
          <w:lang w:val="es-ES_tradnl" w:eastAsia="es-MX"/>
        </w:rPr>
        <w:t xml:space="preserve">C. </w:t>
      </w:r>
      <w:r w:rsidR="00796C1B">
        <w:rPr>
          <w:rFonts w:ascii="Arial" w:eastAsia="Times New Roman" w:hAnsi="Arial" w:cs="Arial"/>
          <w:b/>
          <w:sz w:val="28"/>
          <w:szCs w:val="28"/>
          <w:lang w:val="es-ES_tradnl" w:eastAsia="es-MX"/>
        </w:rPr>
        <w:t>**** **** **** ****</w:t>
      </w:r>
      <w:r w:rsidR="00475EFC">
        <w:rPr>
          <w:rFonts w:ascii="Arial" w:eastAsia="Times New Roman" w:hAnsi="Arial" w:cs="Arial"/>
          <w:sz w:val="28"/>
          <w:szCs w:val="28"/>
          <w:lang w:val="es-ES_tradnl" w:eastAsia="es-MX"/>
        </w:rPr>
        <w:t>, en contra de</w:t>
      </w:r>
      <w:r w:rsidR="00A121E5">
        <w:rPr>
          <w:rFonts w:ascii="Arial" w:eastAsia="Times New Roman" w:hAnsi="Arial" w:cs="Arial"/>
          <w:sz w:val="28"/>
          <w:szCs w:val="28"/>
          <w:lang w:val="es-ES_tradnl" w:eastAsia="es-MX"/>
        </w:rPr>
        <w:t>l auto</w:t>
      </w:r>
      <w:r w:rsidR="006D1F1A">
        <w:rPr>
          <w:rFonts w:ascii="Arial" w:eastAsia="Times New Roman" w:hAnsi="Arial" w:cs="Arial"/>
          <w:sz w:val="28"/>
          <w:szCs w:val="28"/>
          <w:lang w:val="es-ES_tradnl" w:eastAsia="es-MX"/>
        </w:rPr>
        <w:t xml:space="preserve"> de </w:t>
      </w:r>
      <w:r w:rsidR="001D7FBC">
        <w:rPr>
          <w:rFonts w:ascii="Arial" w:eastAsia="Times New Roman" w:hAnsi="Arial" w:cs="Arial"/>
          <w:sz w:val="28"/>
          <w:szCs w:val="28"/>
          <w:lang w:val="es-ES_tradnl" w:eastAsia="es-MX"/>
        </w:rPr>
        <w:t xml:space="preserve"> fecha</w:t>
      </w:r>
      <w:r w:rsidR="00475EFC">
        <w:rPr>
          <w:rFonts w:ascii="Arial" w:eastAsia="Times New Roman" w:hAnsi="Arial" w:cs="Arial"/>
          <w:sz w:val="28"/>
          <w:szCs w:val="28"/>
          <w:lang w:val="es-ES_tradnl" w:eastAsia="es-MX"/>
        </w:rPr>
        <w:t xml:space="preserve"> </w:t>
      </w:r>
      <w:r w:rsidR="006F1658">
        <w:rPr>
          <w:rFonts w:ascii="Arial" w:eastAsia="Times New Roman" w:hAnsi="Arial" w:cs="Arial"/>
          <w:b/>
          <w:sz w:val="28"/>
          <w:szCs w:val="28"/>
          <w:lang w:val="es-ES_tradnl" w:eastAsia="es-MX"/>
        </w:rPr>
        <w:t>veintidós</w:t>
      </w:r>
      <w:r w:rsidR="00A121E5">
        <w:rPr>
          <w:rFonts w:ascii="Arial" w:eastAsia="Times New Roman" w:hAnsi="Arial" w:cs="Arial"/>
          <w:b/>
          <w:sz w:val="28"/>
          <w:szCs w:val="28"/>
          <w:lang w:val="es-ES_tradnl" w:eastAsia="es-MX"/>
        </w:rPr>
        <w:t xml:space="preserve"> </w:t>
      </w:r>
      <w:r w:rsidR="006D1F1A">
        <w:rPr>
          <w:rFonts w:ascii="Arial" w:eastAsia="Times New Roman" w:hAnsi="Arial" w:cs="Arial"/>
          <w:b/>
          <w:sz w:val="28"/>
          <w:szCs w:val="28"/>
          <w:lang w:val="es-ES_tradnl" w:eastAsia="es-MX"/>
        </w:rPr>
        <w:t xml:space="preserve">de </w:t>
      </w:r>
      <w:r w:rsidR="009A5E14">
        <w:rPr>
          <w:rFonts w:ascii="Arial" w:eastAsia="Times New Roman" w:hAnsi="Arial" w:cs="Arial"/>
          <w:b/>
          <w:sz w:val="28"/>
          <w:szCs w:val="28"/>
          <w:lang w:val="es-ES_tradnl" w:eastAsia="es-MX"/>
        </w:rPr>
        <w:t>octubre</w:t>
      </w:r>
      <w:r w:rsidR="00A121E5">
        <w:rPr>
          <w:rFonts w:ascii="Arial" w:eastAsia="Times New Roman" w:hAnsi="Arial" w:cs="Arial"/>
          <w:b/>
          <w:sz w:val="28"/>
          <w:szCs w:val="28"/>
          <w:lang w:val="es-ES_tradnl" w:eastAsia="es-MX"/>
        </w:rPr>
        <w:t xml:space="preserve"> </w:t>
      </w:r>
      <w:r w:rsidR="006D1F1A">
        <w:rPr>
          <w:rFonts w:ascii="Arial" w:eastAsia="Times New Roman" w:hAnsi="Arial" w:cs="Arial"/>
          <w:b/>
          <w:sz w:val="28"/>
          <w:szCs w:val="28"/>
          <w:lang w:val="es-ES_tradnl" w:eastAsia="es-MX"/>
        </w:rPr>
        <w:t xml:space="preserve">de dos mil </w:t>
      </w:r>
      <w:r w:rsidR="00A121E5">
        <w:rPr>
          <w:rFonts w:ascii="Arial" w:eastAsia="Times New Roman" w:hAnsi="Arial" w:cs="Arial"/>
          <w:b/>
          <w:sz w:val="28"/>
          <w:szCs w:val="28"/>
          <w:lang w:val="es-ES_tradnl" w:eastAsia="es-MX"/>
        </w:rPr>
        <w:t>diecinueve</w:t>
      </w:r>
      <w:r w:rsidR="00475EFC">
        <w:rPr>
          <w:rFonts w:ascii="Arial" w:eastAsia="Times New Roman" w:hAnsi="Arial" w:cs="Arial"/>
          <w:sz w:val="28"/>
          <w:szCs w:val="28"/>
          <w:lang w:val="es-ES_tradnl" w:eastAsia="es-MX"/>
        </w:rPr>
        <w:t xml:space="preserve">, </w:t>
      </w:r>
      <w:r w:rsidR="00AD3F9A" w:rsidRPr="007847A2">
        <w:rPr>
          <w:rFonts w:ascii="Arial" w:hAnsi="Arial" w:cs="Arial"/>
          <w:sz w:val="28"/>
          <w:szCs w:val="28"/>
          <w:lang w:val="es-ES"/>
        </w:rPr>
        <w:t>dictado por el  Magistrado Ricardo García Sánchez, Presidente de la Sala Especializada en Materia de Anticorrupción y Responsabilidades Administrativas del Tribunal de Justicia Administrativa, e instructor de la Primera Ponencia, dentro del expediente numero</w:t>
      </w:r>
      <w:r w:rsidR="00AD3F9A" w:rsidRPr="007847A2">
        <w:rPr>
          <w:rFonts w:ascii="Arial" w:hAnsi="Arial" w:cs="Arial"/>
          <w:sz w:val="28"/>
          <w:szCs w:val="28"/>
        </w:rPr>
        <w:t xml:space="preserve"> </w:t>
      </w:r>
      <w:r w:rsidR="00796C1B">
        <w:rPr>
          <w:rFonts w:ascii="Arial" w:hAnsi="Arial" w:cs="Arial"/>
          <w:b/>
          <w:sz w:val="28"/>
          <w:szCs w:val="28"/>
        </w:rPr>
        <w:t>**** **** **** ****</w:t>
      </w:r>
      <w:r w:rsidR="00AD3F9A" w:rsidRPr="007847A2">
        <w:rPr>
          <w:rFonts w:ascii="Arial" w:hAnsi="Arial" w:cs="Arial"/>
          <w:sz w:val="28"/>
          <w:szCs w:val="28"/>
        </w:rPr>
        <w:t xml:space="preserve">, </w:t>
      </w:r>
      <w:r w:rsidR="00AD3F9A" w:rsidRPr="007847A2">
        <w:rPr>
          <w:rFonts w:ascii="Arial" w:hAnsi="Arial" w:cs="Arial"/>
          <w:sz w:val="28"/>
          <w:szCs w:val="28"/>
          <w:lang w:val="es-ES"/>
        </w:rPr>
        <w:t xml:space="preserve">promovido por  </w:t>
      </w:r>
      <w:r w:rsidR="00796C1B">
        <w:rPr>
          <w:rFonts w:ascii="Arial" w:eastAsia="Times New Roman" w:hAnsi="Arial" w:cs="Arial"/>
          <w:b/>
          <w:sz w:val="28"/>
          <w:szCs w:val="28"/>
          <w:lang w:val="es-ES_tradnl" w:eastAsia="es-MX"/>
        </w:rPr>
        <w:t>**** **** **** ****</w:t>
      </w:r>
      <w:r w:rsidR="00C50DAE">
        <w:rPr>
          <w:rFonts w:ascii="Arial" w:eastAsia="Times New Roman" w:hAnsi="Arial" w:cs="Arial"/>
          <w:sz w:val="28"/>
          <w:szCs w:val="28"/>
          <w:lang w:val="es-ES_tradnl" w:eastAsia="es-MX"/>
        </w:rPr>
        <w:t>,</w:t>
      </w:r>
      <w:r w:rsidR="00AD3F9A" w:rsidRPr="007847A2">
        <w:rPr>
          <w:rFonts w:ascii="Arial" w:hAnsi="Arial" w:cs="Arial"/>
          <w:b/>
          <w:sz w:val="28"/>
          <w:szCs w:val="28"/>
          <w:lang w:val="es-ES"/>
        </w:rPr>
        <w:t xml:space="preserve"> </w:t>
      </w:r>
      <w:r w:rsidR="00AD3F9A" w:rsidRPr="007847A2">
        <w:rPr>
          <w:rFonts w:ascii="Arial" w:hAnsi="Arial" w:cs="Arial"/>
          <w:sz w:val="28"/>
          <w:szCs w:val="28"/>
          <w:lang w:val="es-ES"/>
        </w:rPr>
        <w:t xml:space="preserve">en su carácter de Regidor Propietario del </w:t>
      </w:r>
      <w:r w:rsidR="00AD3F9A" w:rsidRPr="007847A2">
        <w:rPr>
          <w:rFonts w:ascii="Arial" w:hAnsi="Arial" w:cs="Arial"/>
          <w:b/>
          <w:sz w:val="28"/>
          <w:szCs w:val="28"/>
          <w:lang w:val="es-ES"/>
        </w:rPr>
        <w:t xml:space="preserve">H. </w:t>
      </w:r>
      <w:r w:rsidR="00AD3F9A" w:rsidRPr="007847A2">
        <w:rPr>
          <w:rFonts w:ascii="Arial" w:hAnsi="Arial" w:cs="Arial"/>
          <w:b/>
          <w:bCs/>
          <w:sz w:val="28"/>
          <w:szCs w:val="28"/>
        </w:rPr>
        <w:t xml:space="preserve">AYUNTAMIENTO DEL MUNICIPIO DE GUAYMAS, SONORA </w:t>
      </w:r>
      <w:r w:rsidR="006F1658">
        <w:rPr>
          <w:rFonts w:ascii="Arial" w:hAnsi="Arial" w:cs="Arial"/>
          <w:bCs/>
          <w:sz w:val="28"/>
          <w:szCs w:val="28"/>
        </w:rPr>
        <w:t xml:space="preserve">(período 2018-2021), </w:t>
      </w:r>
      <w:r w:rsidR="00AD3F9A" w:rsidRPr="007847A2">
        <w:rPr>
          <w:rFonts w:ascii="Arial" w:hAnsi="Arial" w:cs="Arial"/>
          <w:bCs/>
          <w:sz w:val="28"/>
          <w:szCs w:val="28"/>
        </w:rPr>
        <w:t xml:space="preserve">mediante el cual </w:t>
      </w:r>
      <w:r w:rsidR="00AD3F9A" w:rsidRPr="0000730A">
        <w:rPr>
          <w:rFonts w:ascii="Arial" w:hAnsi="Arial" w:cs="Arial"/>
          <w:b/>
          <w:bCs/>
          <w:sz w:val="28"/>
          <w:szCs w:val="28"/>
        </w:rPr>
        <w:t xml:space="preserve">demanda la nulidad </w:t>
      </w:r>
      <w:r w:rsidR="00AD3F9A" w:rsidRPr="007847A2">
        <w:rPr>
          <w:rFonts w:ascii="Arial" w:hAnsi="Arial" w:cs="Arial"/>
          <w:bCs/>
          <w:sz w:val="28"/>
          <w:szCs w:val="28"/>
        </w:rPr>
        <w:t>de</w:t>
      </w:r>
      <w:r w:rsidR="0000730A">
        <w:rPr>
          <w:rFonts w:ascii="Arial" w:hAnsi="Arial" w:cs="Arial"/>
          <w:bCs/>
          <w:sz w:val="28"/>
          <w:szCs w:val="28"/>
        </w:rPr>
        <w:t>l</w:t>
      </w:r>
      <w:r w:rsidR="00AD3F9A" w:rsidRPr="007847A2">
        <w:rPr>
          <w:rFonts w:ascii="Arial" w:hAnsi="Arial" w:cs="Arial"/>
          <w:bCs/>
          <w:sz w:val="28"/>
          <w:szCs w:val="28"/>
        </w:rPr>
        <w:t xml:space="preserve"> </w:t>
      </w:r>
      <w:r w:rsidR="00AD3F9A" w:rsidRPr="00EF0167">
        <w:rPr>
          <w:rFonts w:ascii="Arial" w:hAnsi="Arial" w:cs="Arial"/>
          <w:bCs/>
          <w:sz w:val="28"/>
          <w:szCs w:val="28"/>
          <w:u w:val="single"/>
        </w:rPr>
        <w:t>acto</w:t>
      </w:r>
      <w:r w:rsidR="0000730A" w:rsidRPr="00EF0167">
        <w:rPr>
          <w:rFonts w:ascii="Arial" w:hAnsi="Arial" w:cs="Arial"/>
          <w:bCs/>
          <w:sz w:val="28"/>
          <w:szCs w:val="28"/>
          <w:u w:val="single"/>
        </w:rPr>
        <w:t xml:space="preserve"> consistente en </w:t>
      </w:r>
      <w:r w:rsidR="004F74E3">
        <w:rPr>
          <w:rFonts w:ascii="Arial" w:hAnsi="Arial" w:cs="Arial"/>
          <w:bCs/>
          <w:sz w:val="28"/>
          <w:szCs w:val="28"/>
          <w:u w:val="single"/>
        </w:rPr>
        <w:t xml:space="preserve">citatorio, notificación y firma de fecha (12) doce de agosto de (2019) dos mil diecinueve, por parte del </w:t>
      </w:r>
      <w:r w:rsidR="00FA5524">
        <w:rPr>
          <w:rFonts w:ascii="Arial" w:hAnsi="Arial" w:cs="Arial"/>
          <w:bCs/>
          <w:sz w:val="28"/>
          <w:szCs w:val="28"/>
          <w:u w:val="single"/>
        </w:rPr>
        <w:t>Secretario del Ayuntamiento de Guaymas, Sonora; la Sesión número (28) veintiocho ordinaria de fecha (15) quince de agosto de (2019) dos mil diecinueve, celebrada por el cabildo del H. Ayuntamiento del Municipio de Guaymas, Sonora</w:t>
      </w:r>
      <w:r w:rsidR="00EE2F97">
        <w:rPr>
          <w:rFonts w:ascii="Arial" w:hAnsi="Arial" w:cs="Arial"/>
          <w:bCs/>
          <w:sz w:val="28"/>
          <w:szCs w:val="28"/>
        </w:rPr>
        <w:t>.</w:t>
      </w:r>
    </w:p>
    <w:p w:rsidR="002D1D0B" w:rsidRDefault="002D1D0B" w:rsidP="002D1D0B">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p>
    <w:p w:rsidR="002D1D0B" w:rsidRDefault="002D1D0B" w:rsidP="002D1D0B">
      <w:pPr>
        <w:overflowPunct w:val="0"/>
        <w:autoSpaceDE w:val="0"/>
        <w:autoSpaceDN w:val="0"/>
        <w:adjustRightInd w:val="0"/>
        <w:spacing w:after="0" w:line="360" w:lineRule="auto"/>
        <w:jc w:val="center"/>
        <w:rPr>
          <w:rFonts w:ascii="Arial" w:eastAsia="Times New Roman" w:hAnsi="Arial" w:cs="Arial"/>
          <w:b/>
          <w:sz w:val="28"/>
          <w:szCs w:val="28"/>
          <w:lang w:val="es-ES_tradnl" w:eastAsia="es-MX"/>
        </w:rPr>
      </w:pPr>
      <w:r w:rsidRPr="002D1D0B">
        <w:rPr>
          <w:rFonts w:ascii="Arial" w:eastAsia="Times New Roman" w:hAnsi="Arial" w:cs="Arial"/>
          <w:b/>
          <w:sz w:val="28"/>
          <w:szCs w:val="28"/>
          <w:lang w:val="es-ES_tradnl" w:eastAsia="es-MX"/>
        </w:rPr>
        <w:t>R E S U L T A N D O</w:t>
      </w:r>
    </w:p>
    <w:p w:rsidR="00F00AA2" w:rsidRDefault="00F00AA2" w:rsidP="002D1D0B">
      <w:pPr>
        <w:overflowPunct w:val="0"/>
        <w:autoSpaceDE w:val="0"/>
        <w:autoSpaceDN w:val="0"/>
        <w:adjustRightInd w:val="0"/>
        <w:spacing w:after="0" w:line="360" w:lineRule="auto"/>
        <w:jc w:val="center"/>
        <w:rPr>
          <w:rFonts w:ascii="Arial" w:eastAsia="Times New Roman" w:hAnsi="Arial" w:cs="Arial"/>
          <w:b/>
          <w:sz w:val="28"/>
          <w:szCs w:val="28"/>
          <w:lang w:val="es-ES_tradnl" w:eastAsia="es-MX"/>
        </w:rPr>
      </w:pPr>
    </w:p>
    <w:p w:rsidR="001B36A1" w:rsidRDefault="00F00AA2" w:rsidP="001B36A1">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r w:rsidRPr="00532B3C">
        <w:rPr>
          <w:rFonts w:ascii="Arial" w:eastAsia="Times New Roman" w:hAnsi="Arial" w:cs="Arial"/>
          <w:b/>
          <w:sz w:val="28"/>
          <w:szCs w:val="28"/>
          <w:lang w:val="es-ES_tradnl" w:eastAsia="es-MX"/>
        </w:rPr>
        <w:t>1.-</w:t>
      </w:r>
      <w:r w:rsidR="009877FD">
        <w:rPr>
          <w:rFonts w:ascii="Arial" w:eastAsia="Times New Roman" w:hAnsi="Arial" w:cs="Arial"/>
          <w:sz w:val="28"/>
          <w:szCs w:val="28"/>
          <w:lang w:val="es-ES_tradnl" w:eastAsia="es-MX"/>
        </w:rPr>
        <w:t xml:space="preserve"> </w:t>
      </w:r>
      <w:r w:rsidR="0000730A">
        <w:rPr>
          <w:rFonts w:ascii="Arial" w:hAnsi="Arial" w:cs="Arial"/>
          <w:sz w:val="28"/>
          <w:szCs w:val="28"/>
          <w:lang w:val="es-ES"/>
        </w:rPr>
        <w:t xml:space="preserve">El día doce </w:t>
      </w:r>
      <w:r w:rsidR="001B36A1" w:rsidRPr="007847A2">
        <w:rPr>
          <w:rFonts w:ascii="Arial" w:hAnsi="Arial" w:cs="Arial"/>
          <w:sz w:val="28"/>
          <w:szCs w:val="28"/>
          <w:lang w:val="es-ES"/>
        </w:rPr>
        <w:t xml:space="preserve">de </w:t>
      </w:r>
      <w:r w:rsidR="0000730A">
        <w:rPr>
          <w:rFonts w:ascii="Arial" w:hAnsi="Arial" w:cs="Arial"/>
          <w:sz w:val="28"/>
          <w:szCs w:val="28"/>
          <w:lang w:val="es-ES"/>
        </w:rPr>
        <w:t>Noviembre</w:t>
      </w:r>
      <w:r w:rsidR="001B36A1" w:rsidRPr="007847A2">
        <w:rPr>
          <w:rFonts w:ascii="Arial" w:hAnsi="Arial" w:cs="Arial"/>
          <w:sz w:val="28"/>
          <w:szCs w:val="28"/>
          <w:lang w:val="es-ES"/>
        </w:rPr>
        <w:t xml:space="preserve">  dos mil diecinueve, se recibió en la oficialía de partes de esta Sala Superior del Tribunal de Justicia Administrativa del  Estado de Sonora, oficio número  </w:t>
      </w:r>
      <w:r w:rsidR="00796C1B">
        <w:rPr>
          <w:rFonts w:ascii="Arial" w:hAnsi="Arial" w:cs="Arial"/>
          <w:sz w:val="28"/>
          <w:szCs w:val="28"/>
          <w:lang w:val="es-ES"/>
        </w:rPr>
        <w:t>**** **** **** ****</w:t>
      </w:r>
      <w:r w:rsidR="001B36A1" w:rsidRPr="007847A2">
        <w:rPr>
          <w:rFonts w:ascii="Arial" w:hAnsi="Arial" w:cs="Arial"/>
          <w:sz w:val="28"/>
          <w:szCs w:val="28"/>
          <w:lang w:val="es-ES"/>
        </w:rPr>
        <w:t xml:space="preserve"> suscrito por el  Magistrado Ricardo García Sánchez, Presidente de la Sala Especializada en Materia de Anticorrupción y Responsabilidades Administrativas del Tribunal de Justicia </w:t>
      </w:r>
      <w:r w:rsidR="001B36A1" w:rsidRPr="007847A2">
        <w:rPr>
          <w:rFonts w:ascii="Arial" w:hAnsi="Arial" w:cs="Arial"/>
          <w:sz w:val="28"/>
          <w:szCs w:val="28"/>
          <w:lang w:val="es-ES"/>
        </w:rPr>
        <w:lastRenderedPageBreak/>
        <w:t xml:space="preserve">Administrativa, mediante el cual remite  expediente </w:t>
      </w:r>
      <w:r w:rsidR="00796C1B">
        <w:rPr>
          <w:rFonts w:ascii="Arial" w:hAnsi="Arial" w:cs="Arial"/>
          <w:b/>
          <w:bCs/>
          <w:sz w:val="28"/>
          <w:szCs w:val="28"/>
        </w:rPr>
        <w:t>**** **** **** ****</w:t>
      </w:r>
      <w:r w:rsidR="001B36A1" w:rsidRPr="007847A2">
        <w:rPr>
          <w:rFonts w:ascii="Arial" w:hAnsi="Arial" w:cs="Arial"/>
          <w:sz w:val="28"/>
          <w:szCs w:val="28"/>
        </w:rPr>
        <w:t xml:space="preserve">, </w:t>
      </w:r>
      <w:r w:rsidR="001B36A1" w:rsidRPr="007847A2">
        <w:rPr>
          <w:rFonts w:ascii="Arial" w:hAnsi="Arial" w:cs="Arial"/>
          <w:sz w:val="28"/>
          <w:szCs w:val="28"/>
          <w:lang w:val="es-ES"/>
        </w:rPr>
        <w:t xml:space="preserve">promovido por  </w:t>
      </w:r>
      <w:r w:rsidR="00796C1B">
        <w:rPr>
          <w:rFonts w:ascii="Arial" w:eastAsia="Times New Roman" w:hAnsi="Arial" w:cs="Arial"/>
          <w:b/>
          <w:sz w:val="28"/>
          <w:szCs w:val="28"/>
          <w:lang w:val="es-ES_tradnl" w:eastAsia="es-MX"/>
        </w:rPr>
        <w:t>**** **** **** ****</w:t>
      </w:r>
      <w:r w:rsidR="001B36A1" w:rsidRPr="007847A2">
        <w:rPr>
          <w:rFonts w:ascii="Arial" w:hAnsi="Arial" w:cs="Arial"/>
          <w:b/>
          <w:sz w:val="28"/>
          <w:szCs w:val="28"/>
          <w:lang w:val="es-ES"/>
        </w:rPr>
        <w:t xml:space="preserve"> </w:t>
      </w:r>
      <w:r w:rsidR="001B36A1" w:rsidRPr="007847A2">
        <w:rPr>
          <w:rFonts w:ascii="Arial" w:hAnsi="Arial" w:cs="Arial"/>
          <w:sz w:val="28"/>
          <w:szCs w:val="28"/>
          <w:lang w:val="es-ES"/>
        </w:rPr>
        <w:t xml:space="preserve">en su carácter de Regidor Propietario del </w:t>
      </w:r>
      <w:r w:rsidR="001B36A1" w:rsidRPr="007847A2">
        <w:rPr>
          <w:rFonts w:ascii="Arial" w:hAnsi="Arial" w:cs="Arial"/>
          <w:b/>
          <w:sz w:val="28"/>
          <w:szCs w:val="28"/>
          <w:lang w:val="es-ES"/>
        </w:rPr>
        <w:t xml:space="preserve">H. </w:t>
      </w:r>
      <w:r w:rsidR="001B36A1" w:rsidRPr="007847A2">
        <w:rPr>
          <w:rFonts w:ascii="Arial" w:hAnsi="Arial" w:cs="Arial"/>
          <w:b/>
          <w:bCs/>
          <w:sz w:val="28"/>
          <w:szCs w:val="28"/>
        </w:rPr>
        <w:t xml:space="preserve">AYUNTAMIENTO DEL MUNICIPIO DE GUAYMAS, SONORA </w:t>
      </w:r>
      <w:r w:rsidR="001B36A1" w:rsidRPr="007847A2">
        <w:rPr>
          <w:rFonts w:ascii="Arial" w:hAnsi="Arial" w:cs="Arial"/>
          <w:bCs/>
          <w:sz w:val="28"/>
          <w:szCs w:val="28"/>
        </w:rPr>
        <w:t>(período 2018-2021), con motivo del recurso de revisión que hizo valer el actor en ese juicio en contra del auto de</w:t>
      </w:r>
      <w:r w:rsidR="001B36A1" w:rsidRPr="007847A2">
        <w:rPr>
          <w:rFonts w:ascii="Arial" w:eastAsia="Calibri" w:hAnsi="Arial" w:cs="Arial"/>
          <w:sz w:val="28"/>
          <w:szCs w:val="28"/>
        </w:rPr>
        <w:t xml:space="preserve"> </w:t>
      </w:r>
      <w:r w:rsidR="00662094" w:rsidRPr="00662094">
        <w:rPr>
          <w:rFonts w:ascii="Arial" w:hAnsi="Arial" w:cs="Arial"/>
          <w:b/>
          <w:sz w:val="28"/>
          <w:szCs w:val="28"/>
          <w:lang w:val="es-ES"/>
        </w:rPr>
        <w:t xml:space="preserve">siete </w:t>
      </w:r>
      <w:r w:rsidR="0000730A" w:rsidRPr="00662094">
        <w:rPr>
          <w:rFonts w:ascii="Arial" w:hAnsi="Arial" w:cs="Arial"/>
          <w:b/>
          <w:sz w:val="28"/>
          <w:szCs w:val="28"/>
          <w:lang w:val="es-ES"/>
        </w:rPr>
        <w:t>de octubre de dos mil diecinueve</w:t>
      </w:r>
      <w:r w:rsidR="001B36A1" w:rsidRPr="007847A2">
        <w:rPr>
          <w:rFonts w:ascii="Arial" w:hAnsi="Arial" w:cs="Arial"/>
          <w:sz w:val="28"/>
          <w:szCs w:val="28"/>
          <w:lang w:val="es-ES"/>
        </w:rPr>
        <w:t xml:space="preserve">,  dictado por el  Magistrado Ricardo García Sánchez, Presidente de la Sala Especializada en Materia de Anticorrupción y Responsabilidades Administrativas del Tribunal de Justicia Administrativa, e instructor de la Primera Ponencia, procediendo a registrarse ante esta Sala Superior como </w:t>
      </w:r>
      <w:r w:rsidR="001B36A1" w:rsidRPr="007847A2">
        <w:rPr>
          <w:rFonts w:ascii="Arial" w:hAnsi="Arial" w:cs="Arial"/>
          <w:b/>
          <w:bCs/>
          <w:sz w:val="28"/>
          <w:szCs w:val="28"/>
          <w:lang w:val="es-ES"/>
        </w:rPr>
        <w:t xml:space="preserve">TOCA </w:t>
      </w:r>
      <w:r w:rsidR="00662094">
        <w:rPr>
          <w:rFonts w:ascii="Arial" w:hAnsi="Arial" w:cs="Arial"/>
          <w:b/>
          <w:bCs/>
          <w:sz w:val="28"/>
          <w:szCs w:val="28"/>
          <w:lang w:val="es-ES"/>
        </w:rPr>
        <w:t>81</w:t>
      </w:r>
      <w:r w:rsidR="001B36A1" w:rsidRPr="007847A2">
        <w:rPr>
          <w:rFonts w:ascii="Arial" w:hAnsi="Arial" w:cs="Arial"/>
          <w:b/>
          <w:bCs/>
          <w:sz w:val="28"/>
          <w:szCs w:val="28"/>
          <w:lang w:val="es-ES"/>
        </w:rPr>
        <w:t>/2019</w:t>
      </w:r>
      <w:r w:rsidR="001B36A1" w:rsidRPr="007847A2">
        <w:rPr>
          <w:rFonts w:ascii="Arial" w:hAnsi="Arial" w:cs="Arial"/>
          <w:sz w:val="28"/>
          <w:szCs w:val="28"/>
          <w:lang w:val="es-ES"/>
        </w:rPr>
        <w:t xml:space="preserve"> para realizar su trámite.</w:t>
      </w:r>
    </w:p>
    <w:p w:rsidR="002D1D0B" w:rsidRDefault="002D1D0B" w:rsidP="002D1D0B">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p>
    <w:p w:rsidR="004013CB" w:rsidRDefault="002C7E6B" w:rsidP="001D3C95">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r>
        <w:rPr>
          <w:rFonts w:ascii="Arial" w:eastAsia="Times New Roman" w:hAnsi="Arial" w:cs="Arial"/>
          <w:b/>
          <w:sz w:val="28"/>
          <w:szCs w:val="28"/>
          <w:lang w:val="es-ES_tradnl" w:eastAsia="es-MX"/>
        </w:rPr>
        <w:t>2</w:t>
      </w:r>
      <w:r w:rsidR="002D1D0B" w:rsidRPr="002D1D0B">
        <w:rPr>
          <w:rFonts w:ascii="Arial" w:eastAsia="Times New Roman" w:hAnsi="Arial" w:cs="Arial"/>
          <w:b/>
          <w:sz w:val="28"/>
          <w:szCs w:val="28"/>
          <w:lang w:val="es-ES_tradnl" w:eastAsia="es-MX"/>
        </w:rPr>
        <w:t>.-</w:t>
      </w:r>
      <w:r w:rsidR="002D1D0B" w:rsidRPr="002D1D0B">
        <w:rPr>
          <w:rFonts w:ascii="Arial" w:eastAsia="Times New Roman" w:hAnsi="Arial" w:cs="Arial"/>
          <w:sz w:val="28"/>
          <w:szCs w:val="28"/>
          <w:lang w:val="es-ES_tradnl" w:eastAsia="es-MX"/>
        </w:rPr>
        <w:t xml:space="preserve"> Mediante auto de fecha </w:t>
      </w:r>
      <w:r w:rsidR="0000730A">
        <w:rPr>
          <w:rFonts w:ascii="Arial" w:eastAsia="Times New Roman" w:hAnsi="Arial" w:cs="Arial"/>
          <w:sz w:val="28"/>
          <w:szCs w:val="28"/>
          <w:lang w:val="es-ES_tradnl" w:eastAsia="es-MX"/>
        </w:rPr>
        <w:t>trece</w:t>
      </w:r>
      <w:r w:rsidR="000E6CD4">
        <w:rPr>
          <w:rFonts w:ascii="Arial" w:eastAsia="Times New Roman" w:hAnsi="Arial" w:cs="Arial"/>
          <w:sz w:val="28"/>
          <w:szCs w:val="28"/>
          <w:lang w:val="es-ES_tradnl" w:eastAsia="es-MX"/>
        </w:rPr>
        <w:t xml:space="preserve"> de </w:t>
      </w:r>
      <w:r w:rsidR="0000730A">
        <w:rPr>
          <w:rFonts w:ascii="Arial" w:eastAsia="Times New Roman" w:hAnsi="Arial" w:cs="Arial"/>
          <w:sz w:val="28"/>
          <w:szCs w:val="28"/>
          <w:lang w:val="es-ES_tradnl" w:eastAsia="es-MX"/>
        </w:rPr>
        <w:t>diciembre</w:t>
      </w:r>
      <w:r w:rsidR="000E6CD4">
        <w:rPr>
          <w:rFonts w:ascii="Arial" w:eastAsia="Times New Roman" w:hAnsi="Arial" w:cs="Arial"/>
          <w:sz w:val="28"/>
          <w:szCs w:val="28"/>
          <w:lang w:val="es-ES_tradnl" w:eastAsia="es-MX"/>
        </w:rPr>
        <w:t xml:space="preserve"> de dos mil diecinueve, se determinó admitir Recurso de Revisión planteado por el </w:t>
      </w:r>
      <w:r w:rsidR="001E6B72" w:rsidRPr="001E6B72">
        <w:rPr>
          <w:rFonts w:ascii="Arial" w:eastAsia="Times New Roman" w:hAnsi="Arial" w:cs="Arial"/>
          <w:b/>
          <w:sz w:val="28"/>
          <w:szCs w:val="28"/>
          <w:lang w:val="es-ES_tradnl" w:eastAsia="es-MX"/>
        </w:rPr>
        <w:t xml:space="preserve">C. </w:t>
      </w:r>
      <w:r w:rsidR="00796C1B">
        <w:rPr>
          <w:rFonts w:ascii="Arial" w:eastAsia="Times New Roman" w:hAnsi="Arial" w:cs="Arial"/>
          <w:b/>
          <w:sz w:val="28"/>
          <w:szCs w:val="28"/>
          <w:lang w:val="es-ES_tradnl" w:eastAsia="es-MX"/>
        </w:rPr>
        <w:t>**** **** **** ****</w:t>
      </w:r>
      <w:r w:rsidR="00B47D0A">
        <w:rPr>
          <w:rFonts w:ascii="Arial" w:eastAsia="Times New Roman" w:hAnsi="Arial" w:cs="Arial"/>
          <w:b/>
          <w:sz w:val="28"/>
          <w:szCs w:val="28"/>
          <w:lang w:val="es-ES_tradnl" w:eastAsia="es-MX"/>
        </w:rPr>
        <w:t xml:space="preserve"> </w:t>
      </w:r>
      <w:r w:rsidR="00EE2F11">
        <w:rPr>
          <w:rFonts w:ascii="Arial" w:eastAsia="Times New Roman" w:hAnsi="Arial" w:cs="Arial"/>
          <w:sz w:val="28"/>
          <w:szCs w:val="28"/>
          <w:lang w:val="es-ES_tradnl" w:eastAsia="es-MX"/>
        </w:rPr>
        <w:t xml:space="preserve">y se designa a la Magistrada </w:t>
      </w:r>
      <w:r w:rsidR="001B36A1">
        <w:rPr>
          <w:rFonts w:ascii="Arial" w:eastAsia="Times New Roman" w:hAnsi="Arial" w:cs="Arial"/>
          <w:sz w:val="28"/>
          <w:szCs w:val="28"/>
          <w:lang w:val="es-ES_tradnl" w:eastAsia="es-MX"/>
        </w:rPr>
        <w:t xml:space="preserve"> </w:t>
      </w:r>
      <w:r w:rsidR="008D2166">
        <w:rPr>
          <w:rFonts w:ascii="Arial" w:eastAsia="Times New Roman" w:hAnsi="Arial" w:cs="Arial"/>
          <w:sz w:val="28"/>
          <w:szCs w:val="28"/>
          <w:lang w:val="es-ES_tradnl" w:eastAsia="es-MX"/>
        </w:rPr>
        <w:t>María</w:t>
      </w:r>
      <w:r w:rsidR="001B36A1">
        <w:rPr>
          <w:rFonts w:ascii="Arial" w:eastAsia="Times New Roman" w:hAnsi="Arial" w:cs="Arial"/>
          <w:sz w:val="28"/>
          <w:szCs w:val="28"/>
          <w:lang w:val="es-ES_tradnl" w:eastAsia="es-MX"/>
        </w:rPr>
        <w:t xml:space="preserve"> Carmela Estrella Valencia titular de la </w:t>
      </w:r>
      <w:r w:rsidR="00EE2F11">
        <w:rPr>
          <w:rFonts w:ascii="Arial" w:eastAsia="Times New Roman" w:hAnsi="Arial" w:cs="Arial"/>
          <w:sz w:val="28"/>
          <w:szCs w:val="28"/>
          <w:lang w:val="es-ES_tradnl" w:eastAsia="es-MX"/>
        </w:rPr>
        <w:t xml:space="preserve">Segunda Ponencia </w:t>
      </w:r>
      <w:r w:rsidR="001B36A1">
        <w:rPr>
          <w:rFonts w:ascii="Arial" w:eastAsia="Times New Roman" w:hAnsi="Arial" w:cs="Arial"/>
          <w:sz w:val="28"/>
          <w:szCs w:val="28"/>
          <w:lang w:val="es-ES_tradnl" w:eastAsia="es-MX"/>
        </w:rPr>
        <w:t xml:space="preserve">de esta Sala Superior para la elaboración del proyecto de resolución. </w:t>
      </w:r>
    </w:p>
    <w:p w:rsidR="001B36A1" w:rsidRDefault="001B36A1" w:rsidP="001D3C95">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p>
    <w:p w:rsidR="001B36A1" w:rsidRPr="001D3C95" w:rsidRDefault="001B36A1" w:rsidP="001D3C95">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p>
    <w:p w:rsidR="003C6BB2" w:rsidRDefault="003C6BB2" w:rsidP="002D1D0B">
      <w:pPr>
        <w:spacing w:after="0" w:line="360" w:lineRule="auto"/>
        <w:jc w:val="center"/>
        <w:rPr>
          <w:rFonts w:ascii="Arial" w:eastAsia="Times New Roman" w:hAnsi="Arial" w:cs="Arial"/>
          <w:b/>
          <w:sz w:val="28"/>
          <w:szCs w:val="28"/>
          <w:lang w:val="es-ES" w:eastAsia="es-ES"/>
        </w:rPr>
      </w:pPr>
    </w:p>
    <w:p w:rsidR="002D1D0B" w:rsidRDefault="002D1D0B" w:rsidP="002D1D0B">
      <w:pPr>
        <w:spacing w:after="0" w:line="360" w:lineRule="auto"/>
        <w:jc w:val="center"/>
        <w:rPr>
          <w:rFonts w:ascii="Arial" w:eastAsia="Times New Roman" w:hAnsi="Arial" w:cs="Arial"/>
          <w:sz w:val="28"/>
          <w:szCs w:val="28"/>
          <w:lang w:val="es-ES" w:eastAsia="es-ES"/>
        </w:rPr>
      </w:pPr>
      <w:r w:rsidRPr="002D1D0B">
        <w:rPr>
          <w:rFonts w:ascii="Arial" w:eastAsia="Times New Roman" w:hAnsi="Arial" w:cs="Arial"/>
          <w:b/>
          <w:sz w:val="28"/>
          <w:szCs w:val="28"/>
          <w:lang w:val="es-ES" w:eastAsia="es-ES"/>
        </w:rPr>
        <w:t>C O N S I D E R A N D O:</w:t>
      </w:r>
    </w:p>
    <w:p w:rsidR="002D1D0B" w:rsidRDefault="002D1D0B" w:rsidP="002D1D0B">
      <w:pPr>
        <w:spacing w:after="0" w:line="360" w:lineRule="auto"/>
        <w:jc w:val="both"/>
        <w:rPr>
          <w:rFonts w:ascii="Arial" w:eastAsia="Times New Roman" w:hAnsi="Arial" w:cs="Arial"/>
          <w:sz w:val="28"/>
          <w:szCs w:val="28"/>
          <w:lang w:val="es-ES" w:eastAsia="es-ES"/>
        </w:rPr>
      </w:pPr>
    </w:p>
    <w:p w:rsidR="001B36A1" w:rsidRPr="007847A2" w:rsidRDefault="001B36A1" w:rsidP="0017512E">
      <w:pPr>
        <w:spacing w:line="360" w:lineRule="auto"/>
        <w:ind w:left="708" w:firstLine="1418"/>
        <w:jc w:val="both"/>
        <w:rPr>
          <w:rFonts w:ascii="Arial" w:eastAsia="Calibri" w:hAnsi="Arial" w:cs="Arial"/>
          <w:sz w:val="28"/>
          <w:szCs w:val="28"/>
        </w:rPr>
      </w:pPr>
      <w:r w:rsidRPr="007847A2">
        <w:rPr>
          <w:rFonts w:ascii="Arial" w:eastAsia="Calibri" w:hAnsi="Arial" w:cs="Arial"/>
          <w:b/>
          <w:sz w:val="28"/>
          <w:szCs w:val="28"/>
        </w:rPr>
        <w:t>I.-</w:t>
      </w:r>
      <w:r w:rsidRPr="007847A2">
        <w:rPr>
          <w:rFonts w:ascii="Arial" w:eastAsia="Calibri" w:hAnsi="Arial" w:cs="Arial"/>
          <w:sz w:val="28"/>
          <w:szCs w:val="28"/>
        </w:rPr>
        <w:t xml:space="preserve"> </w:t>
      </w:r>
      <w:r w:rsidRPr="007847A2">
        <w:rPr>
          <w:rFonts w:ascii="Arial" w:eastAsia="Calibri" w:hAnsi="Arial" w:cs="Arial"/>
          <w:b/>
          <w:sz w:val="28"/>
          <w:szCs w:val="28"/>
          <w:lang w:val="es-ES_tradnl"/>
        </w:rPr>
        <w:t>Competencia:</w:t>
      </w:r>
      <w:r w:rsidRPr="007847A2">
        <w:rPr>
          <w:rFonts w:ascii="Arial" w:eastAsia="Calibri" w:hAnsi="Arial" w:cs="Arial"/>
          <w:sz w:val="28"/>
          <w:szCs w:val="28"/>
          <w:lang w:val="es-ES_tradnl"/>
        </w:rPr>
        <w:t xml:space="preserve"> </w:t>
      </w:r>
      <w:r w:rsidRPr="007847A2">
        <w:rPr>
          <w:rFonts w:ascii="Arial" w:eastAsia="Calibri" w:hAnsi="Arial" w:cs="Arial"/>
          <w:sz w:val="28"/>
          <w:szCs w:val="28"/>
        </w:rPr>
        <w:t xml:space="preserve">Esta </w:t>
      </w:r>
      <w:bookmarkStart w:id="0" w:name="_Hlk23764504"/>
      <w:r w:rsidRPr="007847A2">
        <w:rPr>
          <w:rFonts w:ascii="Arial" w:eastAsia="Calibri" w:hAnsi="Arial" w:cs="Arial"/>
          <w:sz w:val="28"/>
          <w:szCs w:val="28"/>
        </w:rPr>
        <w:t xml:space="preserve">Sala Superior del Tribunal de Justicia Administrativa del Estado de Sonora, </w:t>
      </w:r>
      <w:bookmarkEnd w:id="0"/>
      <w:r w:rsidRPr="007847A2">
        <w:rPr>
          <w:rFonts w:ascii="Arial" w:eastAsia="Calibri" w:hAnsi="Arial" w:cs="Arial"/>
          <w:sz w:val="28"/>
          <w:szCs w:val="28"/>
        </w:rPr>
        <w:t xml:space="preserve">es competente para conocer y resolver la presente controversia, en observancia a lo establecido en los artículos, 67 ter, de la Constitución Política del Estado de Sonora, en relación con los artículos 99 y 100 de la Ley de Justica Administrativa; toda vez que la resolución impugnada consistente en el auto de </w:t>
      </w:r>
      <w:r w:rsidR="00AF7A8A">
        <w:rPr>
          <w:rFonts w:ascii="Arial" w:hAnsi="Arial" w:cs="Arial"/>
          <w:b/>
          <w:sz w:val="28"/>
          <w:szCs w:val="28"/>
          <w:lang w:val="es-ES"/>
        </w:rPr>
        <w:t>siete de octubre de dos mil diecinueve</w:t>
      </w:r>
      <w:r w:rsidRPr="007847A2">
        <w:rPr>
          <w:rFonts w:ascii="Arial" w:hAnsi="Arial" w:cs="Arial"/>
          <w:sz w:val="28"/>
          <w:szCs w:val="28"/>
          <w:lang w:val="es-ES"/>
        </w:rPr>
        <w:t>,  dictado por el  Magistrado Ricardo García Sánchez, Presidente de la Sala Especializada en Materia de Anticorrupción y Responsabilidades Administrativas del Tribunal de Justicia Administrativa, e instructor de la Primera Ponencia, dentro del expediente numero</w:t>
      </w:r>
      <w:r w:rsidRPr="007847A2">
        <w:rPr>
          <w:rFonts w:ascii="Arial" w:hAnsi="Arial" w:cs="Arial"/>
          <w:sz w:val="28"/>
          <w:szCs w:val="28"/>
        </w:rPr>
        <w:t xml:space="preserve"> </w:t>
      </w:r>
      <w:r w:rsidR="00796C1B">
        <w:rPr>
          <w:rFonts w:ascii="Arial" w:hAnsi="Arial" w:cs="Arial"/>
          <w:b/>
          <w:sz w:val="28"/>
          <w:szCs w:val="28"/>
        </w:rPr>
        <w:t>**** **** **** ****</w:t>
      </w:r>
      <w:r w:rsidRPr="007847A2">
        <w:rPr>
          <w:rFonts w:ascii="Arial" w:hAnsi="Arial" w:cs="Arial"/>
          <w:sz w:val="28"/>
          <w:szCs w:val="28"/>
        </w:rPr>
        <w:t xml:space="preserve">, </w:t>
      </w:r>
      <w:r w:rsidRPr="007847A2">
        <w:rPr>
          <w:rFonts w:ascii="Arial" w:hAnsi="Arial" w:cs="Arial"/>
          <w:sz w:val="28"/>
          <w:szCs w:val="28"/>
          <w:lang w:val="es-ES"/>
        </w:rPr>
        <w:t xml:space="preserve">  </w:t>
      </w:r>
      <w:r w:rsidRPr="007847A2">
        <w:rPr>
          <w:rFonts w:ascii="Arial" w:eastAsia="Calibri" w:hAnsi="Arial" w:cs="Arial"/>
          <w:sz w:val="28"/>
          <w:szCs w:val="28"/>
        </w:rPr>
        <w:t xml:space="preserve"> fue dictado por la Sala Especializada en Materia de Anticorrupción y Responsabilidades </w:t>
      </w:r>
      <w:r w:rsidRPr="007847A2">
        <w:rPr>
          <w:rFonts w:ascii="Arial" w:eastAsia="Calibri" w:hAnsi="Arial" w:cs="Arial"/>
          <w:sz w:val="28"/>
          <w:szCs w:val="28"/>
        </w:rPr>
        <w:lastRenderedPageBreak/>
        <w:t>Administrativas, en un juicio contencioso admi</w:t>
      </w:r>
      <w:r w:rsidR="006E3B25">
        <w:rPr>
          <w:rFonts w:ascii="Arial" w:eastAsia="Calibri" w:hAnsi="Arial" w:cs="Arial"/>
          <w:sz w:val="28"/>
          <w:szCs w:val="28"/>
        </w:rPr>
        <w:t>nistrativo donde se</w:t>
      </w:r>
      <w:r w:rsidRPr="007847A2">
        <w:rPr>
          <w:rFonts w:ascii="Arial" w:eastAsia="Calibri" w:hAnsi="Arial" w:cs="Arial"/>
          <w:sz w:val="28"/>
          <w:szCs w:val="28"/>
        </w:rPr>
        <w:t xml:space="preserve"> </w:t>
      </w:r>
      <w:r w:rsidR="002771EF" w:rsidRPr="0000730A">
        <w:rPr>
          <w:rFonts w:ascii="Arial" w:hAnsi="Arial" w:cs="Arial"/>
          <w:b/>
          <w:bCs/>
          <w:sz w:val="28"/>
          <w:szCs w:val="28"/>
        </w:rPr>
        <w:t xml:space="preserve">demanda la nulidad </w:t>
      </w:r>
      <w:r w:rsidR="002771EF" w:rsidRPr="007847A2">
        <w:rPr>
          <w:rFonts w:ascii="Arial" w:hAnsi="Arial" w:cs="Arial"/>
          <w:bCs/>
          <w:sz w:val="28"/>
          <w:szCs w:val="28"/>
        </w:rPr>
        <w:t>de</w:t>
      </w:r>
      <w:r w:rsidR="002771EF">
        <w:rPr>
          <w:rFonts w:ascii="Arial" w:hAnsi="Arial" w:cs="Arial"/>
          <w:bCs/>
          <w:sz w:val="28"/>
          <w:szCs w:val="28"/>
        </w:rPr>
        <w:t>l</w:t>
      </w:r>
      <w:r w:rsidR="002771EF" w:rsidRPr="007847A2">
        <w:rPr>
          <w:rFonts w:ascii="Arial" w:hAnsi="Arial" w:cs="Arial"/>
          <w:bCs/>
          <w:sz w:val="28"/>
          <w:szCs w:val="28"/>
        </w:rPr>
        <w:t xml:space="preserve"> </w:t>
      </w:r>
      <w:r w:rsidR="00AF7A8A" w:rsidRPr="00EF0167">
        <w:rPr>
          <w:rFonts w:ascii="Arial" w:hAnsi="Arial" w:cs="Arial"/>
          <w:bCs/>
          <w:sz w:val="28"/>
          <w:szCs w:val="28"/>
          <w:u w:val="single"/>
        </w:rPr>
        <w:t xml:space="preserve">acto consistente en </w:t>
      </w:r>
      <w:r w:rsidR="00AF7A8A">
        <w:rPr>
          <w:rFonts w:ascii="Arial" w:hAnsi="Arial" w:cs="Arial"/>
          <w:bCs/>
          <w:sz w:val="28"/>
          <w:szCs w:val="28"/>
          <w:u w:val="single"/>
        </w:rPr>
        <w:t>citatorio, notificación y firma de fecha (12) doce de agosto de (2019) dos mil diecinueve, por parte del Secretario del Ayuntamiento de Guaymas, Sonora; la Sesión número (28) veintiocho ordinaria de fecha (15) quince de agosto de (2019) dos mil diecinueve, celebrada por el cabildo del H. Ayuntamiento del Municipio de Guaymas, Sonora</w:t>
      </w:r>
      <w:r w:rsidR="002771EF">
        <w:rPr>
          <w:rFonts w:ascii="Arial" w:hAnsi="Arial" w:cs="Arial"/>
          <w:bCs/>
          <w:sz w:val="28"/>
          <w:szCs w:val="28"/>
          <w:u w:val="single"/>
        </w:rPr>
        <w:t>.</w:t>
      </w:r>
    </w:p>
    <w:p w:rsidR="002D1D0B" w:rsidRPr="001B36A1" w:rsidRDefault="002D1D0B" w:rsidP="002D1D0B">
      <w:pPr>
        <w:spacing w:after="0" w:line="360" w:lineRule="auto"/>
        <w:jc w:val="both"/>
        <w:rPr>
          <w:rFonts w:ascii="Arial" w:eastAsia="Times New Roman" w:hAnsi="Arial" w:cs="Arial"/>
          <w:sz w:val="28"/>
          <w:szCs w:val="28"/>
          <w:lang w:eastAsia="es-ES"/>
        </w:rPr>
      </w:pPr>
    </w:p>
    <w:p w:rsidR="001B36A1" w:rsidRPr="007847A2" w:rsidRDefault="001B36A1" w:rsidP="001B36A1">
      <w:pPr>
        <w:spacing w:line="360" w:lineRule="auto"/>
        <w:ind w:firstLine="1418"/>
        <w:jc w:val="both"/>
        <w:rPr>
          <w:rFonts w:ascii="Arial" w:eastAsia="Calibri" w:hAnsi="Arial" w:cs="Arial"/>
          <w:sz w:val="28"/>
          <w:szCs w:val="28"/>
        </w:rPr>
      </w:pPr>
      <w:r w:rsidRPr="007847A2">
        <w:rPr>
          <w:rFonts w:ascii="Arial" w:eastAsia="Calibri" w:hAnsi="Arial" w:cs="Arial"/>
          <w:sz w:val="28"/>
          <w:szCs w:val="28"/>
        </w:rPr>
        <w:t xml:space="preserve">II.- Analizados que fueron los agravios  formulados por </w:t>
      </w:r>
      <w:r w:rsidR="00796C1B">
        <w:rPr>
          <w:rFonts w:ascii="Arial" w:eastAsia="Times New Roman" w:hAnsi="Arial" w:cs="Arial"/>
          <w:b/>
          <w:sz w:val="28"/>
          <w:szCs w:val="28"/>
          <w:lang w:val="es-ES_tradnl" w:eastAsia="es-MX"/>
        </w:rPr>
        <w:t>**** **** **** ****</w:t>
      </w:r>
      <w:r w:rsidRPr="007847A2">
        <w:rPr>
          <w:rFonts w:ascii="Arial" w:eastAsia="Calibri" w:hAnsi="Arial" w:cs="Arial"/>
          <w:b/>
          <w:bCs/>
          <w:sz w:val="28"/>
          <w:szCs w:val="28"/>
        </w:rPr>
        <w:t xml:space="preserve">, </w:t>
      </w:r>
      <w:r w:rsidRPr="007847A2">
        <w:rPr>
          <w:rFonts w:ascii="Arial" w:eastAsia="Calibri" w:hAnsi="Arial" w:cs="Arial"/>
          <w:sz w:val="28"/>
          <w:szCs w:val="28"/>
        </w:rPr>
        <w:t xml:space="preserve">en relación con la resolución impugnada, consistente  el auto de </w:t>
      </w:r>
      <w:r w:rsidR="00AF7A8A">
        <w:rPr>
          <w:rFonts w:ascii="Arial" w:hAnsi="Arial" w:cs="Arial"/>
          <w:b/>
          <w:sz w:val="28"/>
          <w:szCs w:val="28"/>
          <w:lang w:val="es-ES"/>
        </w:rPr>
        <w:t>siete de octubre de dos mil diecinueve</w:t>
      </w:r>
      <w:r w:rsidRPr="007847A2">
        <w:rPr>
          <w:rFonts w:ascii="Arial" w:hAnsi="Arial" w:cs="Arial"/>
          <w:sz w:val="28"/>
          <w:szCs w:val="28"/>
          <w:lang w:val="es-ES"/>
        </w:rPr>
        <w:t>,  dictado por el  Magistrado Ricardo García Sánchez, Presidente de la Sala Especializada en Materia de Anticorrupción y Responsabilidades Administrativas del Tribunal de Justicia Administrativa, e instructor de la Primera Ponencia, dentro del expediente numero</w:t>
      </w:r>
      <w:r w:rsidRPr="007847A2">
        <w:rPr>
          <w:rFonts w:ascii="Arial" w:hAnsi="Arial" w:cs="Arial"/>
          <w:sz w:val="28"/>
          <w:szCs w:val="28"/>
        </w:rPr>
        <w:t xml:space="preserve"> </w:t>
      </w:r>
      <w:r w:rsidR="00796C1B">
        <w:rPr>
          <w:rFonts w:ascii="Arial" w:hAnsi="Arial" w:cs="Arial"/>
          <w:b/>
          <w:sz w:val="28"/>
          <w:szCs w:val="28"/>
        </w:rPr>
        <w:t>**** **** **** ****</w:t>
      </w:r>
      <w:r w:rsidRPr="007847A2">
        <w:rPr>
          <w:rFonts w:ascii="Arial" w:hAnsi="Arial" w:cs="Arial"/>
          <w:sz w:val="28"/>
          <w:szCs w:val="28"/>
        </w:rPr>
        <w:t xml:space="preserve">, </w:t>
      </w:r>
      <w:r w:rsidRPr="007847A2">
        <w:rPr>
          <w:rFonts w:ascii="Arial" w:hAnsi="Arial" w:cs="Arial"/>
          <w:sz w:val="28"/>
          <w:szCs w:val="28"/>
          <w:lang w:val="es-ES"/>
        </w:rPr>
        <w:t xml:space="preserve">  </w:t>
      </w:r>
      <w:r w:rsidRPr="007847A2">
        <w:rPr>
          <w:rFonts w:ascii="Arial" w:eastAsia="Calibri" w:hAnsi="Arial" w:cs="Arial"/>
          <w:sz w:val="28"/>
          <w:szCs w:val="28"/>
        </w:rPr>
        <w:t xml:space="preserve"> esta Sala Superior  del Tribunal de Justicia Administrativa del Estado de Sonora arriba a la con</w:t>
      </w:r>
      <w:r w:rsidR="00796C1B">
        <w:rPr>
          <w:rFonts w:ascii="Arial" w:eastAsia="Calibri" w:hAnsi="Arial" w:cs="Arial"/>
          <w:sz w:val="28"/>
          <w:szCs w:val="28"/>
        </w:rPr>
        <w:t xml:space="preserve">clusión de que los argumentos </w:t>
      </w:r>
      <w:r w:rsidRPr="007847A2">
        <w:rPr>
          <w:rFonts w:ascii="Arial" w:eastAsia="Calibri" w:hAnsi="Arial" w:cs="Arial"/>
          <w:sz w:val="28"/>
          <w:szCs w:val="28"/>
        </w:rPr>
        <w:t xml:space="preserve">que formula el  inconforme son improcedentes por infundados e inoperantes, y  no alcanzan para modificar siquiera el auto impugnado, mucho menos para revocarlo como pretende el inconforme, razón por cual lo conducente es confirmar en sus términos dicha determinación. </w:t>
      </w:r>
    </w:p>
    <w:p w:rsidR="001B36A1" w:rsidRPr="007847A2" w:rsidRDefault="001B36A1" w:rsidP="001B36A1">
      <w:pPr>
        <w:spacing w:line="360" w:lineRule="auto"/>
        <w:ind w:firstLine="1418"/>
        <w:jc w:val="both"/>
        <w:rPr>
          <w:rFonts w:ascii="Arial" w:eastAsia="Calibri" w:hAnsi="Arial" w:cs="Arial"/>
          <w:sz w:val="28"/>
          <w:szCs w:val="28"/>
        </w:rPr>
      </w:pPr>
      <w:r w:rsidRPr="007847A2">
        <w:rPr>
          <w:rFonts w:ascii="Arial" w:eastAsia="Calibri" w:hAnsi="Arial" w:cs="Arial"/>
          <w:sz w:val="28"/>
          <w:szCs w:val="28"/>
        </w:rPr>
        <w:t>Ahora bien, en su escrito de expresión de agravios el inconforme delata que el auto es contrario a derecho, por</w:t>
      </w:r>
      <w:r w:rsidR="00C858D6">
        <w:rPr>
          <w:rFonts w:ascii="Arial" w:eastAsia="Calibri" w:hAnsi="Arial" w:cs="Arial"/>
          <w:sz w:val="28"/>
          <w:szCs w:val="28"/>
        </w:rPr>
        <w:t xml:space="preserve"> ser </w:t>
      </w:r>
      <w:r w:rsidR="00615D18">
        <w:rPr>
          <w:rFonts w:ascii="Arial" w:eastAsia="Calibri" w:hAnsi="Arial" w:cs="Arial"/>
          <w:sz w:val="28"/>
          <w:szCs w:val="28"/>
        </w:rPr>
        <w:t xml:space="preserve"> violatorio a los artículos 14 </w:t>
      </w:r>
      <w:r w:rsidR="00C858D6">
        <w:rPr>
          <w:rFonts w:ascii="Arial" w:eastAsia="Calibri" w:hAnsi="Arial" w:cs="Arial"/>
          <w:sz w:val="28"/>
          <w:szCs w:val="28"/>
        </w:rPr>
        <w:t>y 16 Constitucional; así como al</w:t>
      </w:r>
      <w:r w:rsidR="00615D18">
        <w:rPr>
          <w:rFonts w:ascii="Arial" w:eastAsia="Calibri" w:hAnsi="Arial" w:cs="Arial"/>
          <w:sz w:val="28"/>
          <w:szCs w:val="28"/>
        </w:rPr>
        <w:t xml:space="preserve"> artículo 86 fracción I con relación a los artículos 13 fracción I y VIII, 26, 30 y 47 de la Ley de Justicia Administrativa para el Estado de Sonora,</w:t>
      </w:r>
      <w:r w:rsidR="00C858D6">
        <w:rPr>
          <w:rFonts w:ascii="Arial" w:eastAsia="Calibri" w:hAnsi="Arial" w:cs="Arial"/>
          <w:sz w:val="28"/>
          <w:szCs w:val="28"/>
        </w:rPr>
        <w:t xml:space="preserve"> ya que sostiene</w:t>
      </w:r>
      <w:r w:rsidRPr="007847A2">
        <w:rPr>
          <w:rFonts w:ascii="Arial" w:eastAsia="Calibri" w:hAnsi="Arial" w:cs="Arial"/>
          <w:sz w:val="28"/>
          <w:szCs w:val="28"/>
        </w:rPr>
        <w:t xml:space="preserve"> que el Magistrado Instructor  desecho la deman</w:t>
      </w:r>
      <w:r w:rsidR="00C858D6">
        <w:rPr>
          <w:rFonts w:ascii="Arial" w:eastAsia="Calibri" w:hAnsi="Arial" w:cs="Arial"/>
          <w:sz w:val="28"/>
          <w:szCs w:val="28"/>
        </w:rPr>
        <w:t xml:space="preserve">da y no realizo un análisis profundo del asunto en cuestión, </w:t>
      </w:r>
      <w:r w:rsidR="003B68F4">
        <w:rPr>
          <w:rFonts w:ascii="Arial" w:eastAsia="Calibri" w:hAnsi="Arial" w:cs="Arial"/>
          <w:sz w:val="28"/>
          <w:szCs w:val="28"/>
        </w:rPr>
        <w:t xml:space="preserve">toda vez </w:t>
      </w:r>
      <w:r w:rsidR="00C858D6">
        <w:rPr>
          <w:rFonts w:ascii="Arial" w:eastAsia="Calibri" w:hAnsi="Arial" w:cs="Arial"/>
          <w:sz w:val="28"/>
          <w:szCs w:val="28"/>
        </w:rPr>
        <w:t xml:space="preserve"> que se desecha la demanda de nulidad dejando en estado de indefensión tanto al suscrito como a terceras personas (ciudadanos </w:t>
      </w:r>
      <w:proofErr w:type="spellStart"/>
      <w:r w:rsidR="00C858D6">
        <w:rPr>
          <w:rFonts w:ascii="Arial" w:eastAsia="Calibri" w:hAnsi="Arial" w:cs="Arial"/>
          <w:sz w:val="28"/>
          <w:szCs w:val="28"/>
        </w:rPr>
        <w:t>Guaymenses</w:t>
      </w:r>
      <w:proofErr w:type="spellEnd"/>
      <w:r w:rsidR="00C858D6">
        <w:rPr>
          <w:rFonts w:ascii="Arial" w:eastAsia="Calibri" w:hAnsi="Arial" w:cs="Arial"/>
          <w:sz w:val="28"/>
          <w:szCs w:val="28"/>
        </w:rPr>
        <w:t>) sin observar la garantía de seguridad jurídica del artículo 16 Constitucional</w:t>
      </w:r>
      <w:r w:rsidRPr="007847A2">
        <w:rPr>
          <w:rFonts w:ascii="Arial" w:eastAsia="Calibri" w:hAnsi="Arial" w:cs="Arial"/>
          <w:sz w:val="28"/>
          <w:szCs w:val="28"/>
        </w:rPr>
        <w:t>.</w:t>
      </w:r>
    </w:p>
    <w:p w:rsidR="00170EFB" w:rsidRDefault="001B36A1" w:rsidP="001B36A1">
      <w:pPr>
        <w:spacing w:line="360" w:lineRule="auto"/>
        <w:ind w:firstLine="1418"/>
        <w:jc w:val="both"/>
        <w:rPr>
          <w:rFonts w:ascii="Arial" w:eastAsia="Calibri" w:hAnsi="Arial" w:cs="Arial"/>
          <w:sz w:val="28"/>
          <w:szCs w:val="28"/>
        </w:rPr>
      </w:pPr>
      <w:r w:rsidRPr="007847A2">
        <w:rPr>
          <w:rFonts w:ascii="Arial" w:eastAsia="Calibri" w:hAnsi="Arial" w:cs="Arial"/>
          <w:sz w:val="28"/>
          <w:szCs w:val="28"/>
        </w:rPr>
        <w:lastRenderedPageBreak/>
        <w:t xml:space="preserve">Analizado que fueron los motivos de inconformidad hechos valer en relación con el auto impugnado, esta Sala Superior estima que </w:t>
      </w:r>
      <w:r w:rsidRPr="00170EFB">
        <w:rPr>
          <w:rFonts w:ascii="Arial" w:eastAsia="Calibri" w:hAnsi="Arial" w:cs="Arial"/>
          <w:sz w:val="28"/>
          <w:szCs w:val="28"/>
          <w:u w:val="single"/>
        </w:rPr>
        <w:t>es infundado y por tal motivo se declara improcedente.</w:t>
      </w:r>
      <w:r w:rsidRPr="007847A2">
        <w:rPr>
          <w:rFonts w:ascii="Arial" w:eastAsia="Calibri" w:hAnsi="Arial" w:cs="Arial"/>
          <w:sz w:val="28"/>
          <w:szCs w:val="28"/>
        </w:rPr>
        <w:t xml:space="preserve"> </w:t>
      </w:r>
    </w:p>
    <w:p w:rsidR="001B36A1" w:rsidRPr="007847A2" w:rsidRDefault="001B36A1" w:rsidP="001B36A1">
      <w:pPr>
        <w:spacing w:line="360" w:lineRule="auto"/>
        <w:ind w:firstLine="1418"/>
        <w:jc w:val="both"/>
        <w:rPr>
          <w:rFonts w:ascii="Arial" w:eastAsia="Calibri" w:hAnsi="Arial" w:cs="Arial"/>
          <w:sz w:val="28"/>
          <w:szCs w:val="28"/>
        </w:rPr>
      </w:pPr>
      <w:r w:rsidRPr="007847A2">
        <w:rPr>
          <w:rFonts w:ascii="Arial" w:eastAsia="Calibri" w:hAnsi="Arial" w:cs="Arial"/>
          <w:sz w:val="28"/>
          <w:szCs w:val="28"/>
        </w:rPr>
        <w:t>En efecto, la simple imposición del auto impugnado permite establecer que contra lo que afirma el inconforme, el Mag</w:t>
      </w:r>
      <w:r>
        <w:rPr>
          <w:rFonts w:ascii="Arial" w:eastAsia="Calibri" w:hAnsi="Arial" w:cs="Arial"/>
          <w:sz w:val="28"/>
          <w:szCs w:val="28"/>
        </w:rPr>
        <w:t>istrado Instructor de la Sala E</w:t>
      </w:r>
      <w:r w:rsidRPr="007847A2">
        <w:rPr>
          <w:rFonts w:ascii="Arial" w:eastAsia="Calibri" w:hAnsi="Arial" w:cs="Arial"/>
          <w:sz w:val="28"/>
          <w:szCs w:val="28"/>
        </w:rPr>
        <w:t>specializada en materia de anticorrupción y responsabilidades Administrativas de este Tribunal de Justicia Administrativa, cumplió con las exigencias de fundar y motivar su determinación,</w:t>
      </w:r>
      <w:r w:rsidR="00170EFB">
        <w:rPr>
          <w:rFonts w:ascii="Arial" w:eastAsia="Calibri" w:hAnsi="Arial" w:cs="Arial"/>
          <w:sz w:val="28"/>
          <w:szCs w:val="28"/>
        </w:rPr>
        <w:t xml:space="preserve"> haciendo un análisis exhaustivo, es entonces que se dio por cumplido </w:t>
      </w:r>
      <w:r w:rsidRPr="007847A2">
        <w:rPr>
          <w:rFonts w:ascii="Arial" w:eastAsia="Calibri" w:hAnsi="Arial" w:cs="Arial"/>
          <w:sz w:val="28"/>
          <w:szCs w:val="28"/>
        </w:rPr>
        <w:t>debidamente con las exigencias que señalan los numerales 14 y 16 Constitucional.</w:t>
      </w:r>
    </w:p>
    <w:p w:rsidR="001B36A1" w:rsidRPr="007847A2" w:rsidRDefault="001B36A1" w:rsidP="001B36A1">
      <w:pPr>
        <w:spacing w:line="360" w:lineRule="auto"/>
        <w:ind w:firstLine="1418"/>
        <w:jc w:val="both"/>
        <w:rPr>
          <w:rFonts w:ascii="Arial" w:eastAsia="Calibri" w:hAnsi="Arial" w:cs="Arial"/>
          <w:sz w:val="28"/>
          <w:szCs w:val="28"/>
        </w:rPr>
      </w:pPr>
      <w:r w:rsidRPr="007847A2">
        <w:rPr>
          <w:rFonts w:ascii="Arial" w:eastAsia="Calibri" w:hAnsi="Arial" w:cs="Arial"/>
          <w:sz w:val="28"/>
          <w:szCs w:val="28"/>
        </w:rPr>
        <w:t xml:space="preserve">Conforme al segundo de los numerales  citados, los actos emitidos por las autoridades, deben  realizarse mediante escrito emitido por autoridad competente que funde y motive la causa legal de procedimiento. </w:t>
      </w:r>
    </w:p>
    <w:p w:rsidR="001B36A1" w:rsidRPr="007847A2" w:rsidRDefault="001B36A1" w:rsidP="001B36A1">
      <w:pPr>
        <w:spacing w:line="360" w:lineRule="auto"/>
        <w:ind w:firstLine="1418"/>
        <w:jc w:val="both"/>
        <w:rPr>
          <w:rFonts w:ascii="Arial" w:hAnsi="Arial" w:cs="Arial"/>
          <w:color w:val="000000"/>
          <w:sz w:val="28"/>
          <w:szCs w:val="28"/>
        </w:rPr>
      </w:pPr>
      <w:r w:rsidRPr="007847A2">
        <w:rPr>
          <w:rFonts w:ascii="Arial" w:hAnsi="Arial" w:cs="Arial"/>
          <w:color w:val="000000"/>
          <w:sz w:val="28"/>
          <w:szCs w:val="28"/>
        </w:rPr>
        <w:t>L</w:t>
      </w:r>
      <w:r>
        <w:rPr>
          <w:rFonts w:ascii="Arial" w:hAnsi="Arial" w:cs="Arial"/>
          <w:color w:val="000000"/>
          <w:sz w:val="28"/>
          <w:szCs w:val="28"/>
        </w:rPr>
        <w:t>a fundamentación y motivación</w:t>
      </w:r>
      <w:r w:rsidRPr="007847A2">
        <w:rPr>
          <w:rFonts w:ascii="Arial" w:hAnsi="Arial" w:cs="Arial"/>
          <w:color w:val="000000"/>
          <w:sz w:val="28"/>
          <w:szCs w:val="28"/>
        </w:rPr>
        <w:t xml:space="preserve"> constituyen un elemento básico del derecho humano de legalidad en sentido amplio, </w:t>
      </w:r>
      <w:r w:rsidRPr="007847A2">
        <w:rPr>
          <w:rFonts w:ascii="Arial" w:hAnsi="Arial" w:cs="Arial"/>
          <w:sz w:val="28"/>
          <w:szCs w:val="28"/>
        </w:rPr>
        <w:t>reconocido por el artículo</w:t>
      </w:r>
      <w:r w:rsidRPr="001B36A1">
        <w:rPr>
          <w:rFonts w:ascii="Arial" w:hAnsi="Arial" w:cs="Arial"/>
          <w:sz w:val="28"/>
          <w:szCs w:val="28"/>
        </w:rPr>
        <w:t> </w:t>
      </w:r>
      <w:hyperlink r:id="rId8" w:history="1">
        <w:r w:rsidRPr="001B36A1">
          <w:rPr>
            <w:rStyle w:val="Hipervnculo"/>
            <w:rFonts w:ascii="Arial" w:hAnsi="Arial" w:cs="Arial"/>
            <w:color w:val="auto"/>
            <w:sz w:val="28"/>
            <w:szCs w:val="28"/>
          </w:rPr>
          <w:t>16, párrafo primero, de la Constitución Política de los Estados Unidos Mexicanos</w:t>
        </w:r>
      </w:hyperlink>
      <w:r w:rsidRPr="007847A2">
        <w:rPr>
          <w:rFonts w:ascii="Arial" w:hAnsi="Arial" w:cs="Arial"/>
          <w:color w:val="000000"/>
          <w:sz w:val="28"/>
          <w:szCs w:val="28"/>
        </w:rPr>
        <w:t xml:space="preserve">, que es la esencia del régimen jurídico de todo Estado de derecho, en la medida en que se sustenta en la idea de que las autoridades sólo pueden hacer lo que la ley les permite, es decir, todo acto de autoridad debe ser expresión del derecho; tiene como finalidad evitar que la autoridad actúe arbitrariamente y, en su caso, permite que el gobernado tenga la posibilidad de defenderse, la cual alcanza mediante la exigencia de </w:t>
      </w:r>
      <w:r w:rsidRPr="00C858D6">
        <w:rPr>
          <w:rFonts w:ascii="Arial" w:hAnsi="Arial" w:cs="Arial"/>
          <w:color w:val="000000"/>
          <w:sz w:val="28"/>
          <w:szCs w:val="28"/>
        </w:rPr>
        <w:t>que los actos de autoridad sólo se emitan cuando se cuente con un respaldo legal y exista un motivo para ello; por tanto, su cumplimiento deriva de explicitar la observancia de las exigencias legales que se establezcan para el acto de autoridad de que se trate.</w:t>
      </w:r>
      <w:r w:rsidRPr="007847A2">
        <w:rPr>
          <w:rFonts w:ascii="Arial" w:hAnsi="Arial" w:cs="Arial"/>
          <w:color w:val="000000"/>
          <w:sz w:val="28"/>
          <w:szCs w:val="28"/>
        </w:rPr>
        <w:t xml:space="preserve"> </w:t>
      </w:r>
    </w:p>
    <w:p w:rsidR="001B36A1" w:rsidRPr="007847A2" w:rsidRDefault="001B36A1" w:rsidP="001B36A1">
      <w:pPr>
        <w:spacing w:line="360" w:lineRule="auto"/>
        <w:ind w:firstLine="1418"/>
        <w:jc w:val="both"/>
        <w:rPr>
          <w:rFonts w:ascii="Arial" w:eastAsia="Calibri" w:hAnsi="Arial" w:cs="Arial"/>
          <w:sz w:val="28"/>
          <w:szCs w:val="28"/>
        </w:rPr>
      </w:pPr>
      <w:r w:rsidRPr="007847A2">
        <w:rPr>
          <w:rFonts w:ascii="Arial" w:hAnsi="Arial" w:cs="Arial"/>
          <w:color w:val="000000"/>
          <w:sz w:val="28"/>
          <w:szCs w:val="28"/>
        </w:rPr>
        <w:t xml:space="preserve">Así para tener una </w:t>
      </w:r>
      <w:r w:rsidRPr="007847A2">
        <w:rPr>
          <w:rFonts w:ascii="Arial" w:hAnsi="Arial" w:cs="Arial"/>
          <w:sz w:val="28"/>
          <w:szCs w:val="28"/>
        </w:rPr>
        <w:t>más clara comprensión de estos requisitos, es necesar</w:t>
      </w:r>
      <w:r w:rsidRPr="00AF7A8A">
        <w:rPr>
          <w:rFonts w:ascii="Arial" w:hAnsi="Arial" w:cs="Arial"/>
          <w:sz w:val="28"/>
          <w:szCs w:val="28"/>
        </w:rPr>
        <w:t xml:space="preserve">io establecer que la fundamentación consiste en la necesidad de que el </w:t>
      </w:r>
      <w:bookmarkStart w:id="1" w:name="_Hlk23702485"/>
      <w:r w:rsidRPr="00AF7A8A">
        <w:rPr>
          <w:rFonts w:ascii="Arial" w:hAnsi="Arial" w:cs="Arial"/>
          <w:sz w:val="28"/>
          <w:szCs w:val="28"/>
        </w:rPr>
        <w:t>acto de molestia que emite la autoridad, contenga la  expresión precisa del precepto le</w:t>
      </w:r>
      <w:r w:rsidRPr="007847A2">
        <w:rPr>
          <w:rFonts w:ascii="Arial" w:hAnsi="Arial" w:cs="Arial"/>
          <w:sz w:val="28"/>
          <w:szCs w:val="28"/>
        </w:rPr>
        <w:t xml:space="preserve">gal aplicable al caso; mientras que la motivación consiste en la necesidad del señalamiento </w:t>
      </w:r>
      <w:r w:rsidRPr="007847A2">
        <w:rPr>
          <w:rFonts w:ascii="Arial" w:hAnsi="Arial" w:cs="Arial"/>
          <w:color w:val="000000"/>
          <w:sz w:val="28"/>
          <w:szCs w:val="28"/>
        </w:rPr>
        <w:lastRenderedPageBreak/>
        <w:t xml:space="preserve">exacto de las circunstancias especiales, razones particulares o causas inmediatas que se hayan tenido en consideración  por la autoridad para la emisión del acto respectivo, además, de que exista adecuación entre los motivos aducidos y las normas aplicables, es decir, que en el caso concreto se configuren los supuestos contenidos en la norma. </w:t>
      </w:r>
      <w:bookmarkEnd w:id="1"/>
      <w:r w:rsidRPr="007847A2">
        <w:rPr>
          <w:rFonts w:ascii="Arial" w:hAnsi="Arial" w:cs="Arial"/>
          <w:color w:val="000000"/>
          <w:sz w:val="28"/>
          <w:szCs w:val="28"/>
        </w:rPr>
        <w:t xml:space="preserve">Lo anterior es coincidente y se funda en las tesis de jurisprudencia que a continuación se transcriben: </w:t>
      </w:r>
    </w:p>
    <w:p w:rsidR="001B36A1" w:rsidRPr="008D2166" w:rsidRDefault="001B36A1" w:rsidP="008D2166">
      <w:pPr>
        <w:spacing w:line="240" w:lineRule="auto"/>
        <w:ind w:left="567" w:right="708"/>
        <w:jc w:val="both"/>
        <w:rPr>
          <w:rFonts w:ascii="Arial" w:eastAsia="Times New Roman" w:hAnsi="Arial" w:cs="Arial"/>
          <w:bCs/>
          <w:i/>
          <w:sz w:val="24"/>
          <w:szCs w:val="24"/>
          <w:lang w:eastAsia="es-MX"/>
        </w:rPr>
      </w:pPr>
      <w:r w:rsidRPr="008D2166">
        <w:rPr>
          <w:rFonts w:ascii="Arial" w:eastAsia="Times New Roman" w:hAnsi="Arial" w:cs="Arial"/>
          <w:bCs/>
          <w:i/>
          <w:sz w:val="24"/>
          <w:szCs w:val="24"/>
          <w:lang w:eastAsia="es-MX"/>
        </w:rPr>
        <w:t>FUNDAMENTACION Y MOTIVACION. La debida fundamentación y motivación legal, deben entenderse, por lo primero, la cita del precepto legal aplicable al caso, y por lo segundo, las razones, motivos o circunstancias especiales que llevaron a la autoridad a concluir que el caso particular encuadra en el supuesto previsto por la norma legal invocada como fundamento.</w:t>
      </w:r>
    </w:p>
    <w:p w:rsidR="001B36A1" w:rsidRPr="008D2166" w:rsidRDefault="001B36A1" w:rsidP="008D2166">
      <w:pPr>
        <w:spacing w:after="0" w:line="240" w:lineRule="auto"/>
        <w:ind w:left="567" w:right="708"/>
        <w:jc w:val="both"/>
        <w:rPr>
          <w:rFonts w:ascii="Arial" w:eastAsia="Calibri" w:hAnsi="Arial" w:cs="Arial"/>
          <w:i/>
          <w:sz w:val="24"/>
          <w:szCs w:val="24"/>
        </w:rPr>
      </w:pPr>
      <w:r w:rsidRPr="008D2166">
        <w:rPr>
          <w:rFonts w:ascii="Arial" w:eastAsia="Times New Roman" w:hAnsi="Arial" w:cs="Arial"/>
          <w:i/>
          <w:sz w:val="24"/>
          <w:szCs w:val="24"/>
          <w:lang w:eastAsia="es-MX"/>
        </w:rPr>
        <w:t xml:space="preserve"> </w:t>
      </w:r>
      <w:r w:rsidRPr="008D2166">
        <w:rPr>
          <w:rFonts w:ascii="Arial" w:eastAsia="Times New Roman" w:hAnsi="Arial" w:cs="Arial"/>
          <w:bCs/>
          <w:i/>
          <w:sz w:val="24"/>
          <w:szCs w:val="24"/>
          <w:lang w:eastAsia="es-MX"/>
        </w:rPr>
        <w:t xml:space="preserve">Época: Novena Época. Registro: 203143. Instancia: Tribunales Colegiados de Circuito. Tipo de Tesis: Jurisprudencia. </w:t>
      </w:r>
      <w:proofErr w:type="spellStart"/>
      <w:proofErr w:type="gramStart"/>
      <w:r w:rsidRPr="008D2166">
        <w:rPr>
          <w:rFonts w:ascii="Arial" w:eastAsia="Times New Roman" w:hAnsi="Arial" w:cs="Arial"/>
          <w:bCs/>
          <w:i/>
          <w:sz w:val="24"/>
          <w:szCs w:val="24"/>
          <w:lang w:eastAsia="es-MX"/>
        </w:rPr>
        <w:t>nte</w:t>
      </w:r>
      <w:proofErr w:type="spellEnd"/>
      <w:proofErr w:type="gramEnd"/>
      <w:r w:rsidRPr="008D2166">
        <w:rPr>
          <w:rFonts w:ascii="Arial" w:eastAsia="Times New Roman" w:hAnsi="Arial" w:cs="Arial"/>
          <w:bCs/>
          <w:i/>
          <w:sz w:val="24"/>
          <w:szCs w:val="24"/>
          <w:lang w:eastAsia="es-MX"/>
        </w:rPr>
        <w:t xml:space="preserve">: Semanario Judicial de la Federación y su Gaceta. Tomo III, Marzo de 1996. Materia(s): Común. Tesis: VI.2o. J/43. </w:t>
      </w:r>
      <w:proofErr w:type="gramStart"/>
      <w:r w:rsidRPr="008D2166">
        <w:rPr>
          <w:rFonts w:ascii="Arial" w:eastAsia="Times New Roman" w:hAnsi="Arial" w:cs="Arial"/>
          <w:bCs/>
          <w:i/>
          <w:sz w:val="24"/>
          <w:szCs w:val="24"/>
          <w:lang w:eastAsia="es-MX"/>
        </w:rPr>
        <w:t>página</w:t>
      </w:r>
      <w:proofErr w:type="gramEnd"/>
      <w:r w:rsidRPr="008D2166">
        <w:rPr>
          <w:rFonts w:ascii="Arial" w:eastAsia="Times New Roman" w:hAnsi="Arial" w:cs="Arial"/>
          <w:bCs/>
          <w:i/>
          <w:sz w:val="24"/>
          <w:szCs w:val="24"/>
          <w:lang w:eastAsia="es-MX"/>
        </w:rPr>
        <w:t xml:space="preserve">: 769. </w:t>
      </w:r>
    </w:p>
    <w:p w:rsidR="001B36A1" w:rsidRPr="007847A2" w:rsidRDefault="001B36A1" w:rsidP="001B36A1">
      <w:pPr>
        <w:spacing w:line="240" w:lineRule="auto"/>
        <w:ind w:firstLine="1418"/>
        <w:jc w:val="both"/>
        <w:rPr>
          <w:rFonts w:ascii="Arial Narrow" w:eastAsia="Calibri" w:hAnsi="Arial Narrow" w:cs="Arial"/>
        </w:rPr>
      </w:pPr>
    </w:p>
    <w:p w:rsidR="001B36A1" w:rsidRPr="008D2166" w:rsidRDefault="001B36A1" w:rsidP="008D2166">
      <w:pPr>
        <w:spacing w:line="240" w:lineRule="auto"/>
        <w:ind w:left="567" w:right="567"/>
        <w:jc w:val="both"/>
        <w:rPr>
          <w:rFonts w:ascii="Arial" w:eastAsia="Calibri" w:hAnsi="Arial" w:cs="Arial"/>
          <w:b/>
          <w:bCs/>
          <w:sz w:val="24"/>
          <w:szCs w:val="24"/>
        </w:rPr>
      </w:pPr>
      <w:r w:rsidRPr="008D2166">
        <w:rPr>
          <w:rFonts w:ascii="Arial" w:eastAsia="Calibri" w:hAnsi="Arial" w:cs="Arial"/>
          <w:b/>
          <w:bCs/>
          <w:sz w:val="24"/>
          <w:szCs w:val="24"/>
        </w:rPr>
        <w:t>ELEMENTOS NORMATIVOS DE LA DESCRIPCIÓN TÍPICA. REQUISITOS DE FUNDAMENTACIÓN Y MOTIVACIÓN PARA SU EXAMEN (LEGISLACIÓN DEL ESTADO DE CHIAPAS).</w:t>
      </w:r>
    </w:p>
    <w:p w:rsidR="001B36A1" w:rsidRPr="008D2166" w:rsidRDefault="001B36A1" w:rsidP="008D2166">
      <w:pPr>
        <w:spacing w:line="240" w:lineRule="auto"/>
        <w:ind w:left="567" w:right="567"/>
        <w:jc w:val="both"/>
        <w:rPr>
          <w:rFonts w:ascii="Arial" w:eastAsia="Calibri" w:hAnsi="Arial" w:cs="Arial"/>
          <w:sz w:val="24"/>
          <w:szCs w:val="24"/>
        </w:rPr>
      </w:pPr>
      <w:r w:rsidRPr="008D2166">
        <w:rPr>
          <w:rFonts w:ascii="Arial" w:eastAsia="Calibri" w:hAnsi="Arial" w:cs="Arial"/>
          <w:sz w:val="24"/>
          <w:szCs w:val="24"/>
        </w:rPr>
        <w:t xml:space="preserve">El artículo 16, párrafo primero, de la Constitución Política de los Estados Unidos Mexicanos impone como garantía a favor del gobernado, que todo acto de autoridad se funde y motive, a fin de que pueda conocer con precisión los motivos y razones legales que se tomaron en cuenta para emitirlo. Por otra parte, el artículo 124 del Código de Procedimientos Penales para el Estado de Chiapas dispone que la autoridad judicial examinará si el cuerpo del delito y la probable responsabilidad están acreditados en autos como base para el dictado de ciertas resoluciones como órdenes de aprehensión y autos de formal prisión. Asimismo, el citado numeral establece como parte del cuerpo del delito los elementos normativos, solamente si la descripción típica lo requiere. Ahora bien, son elementos normativos los que aluden a una realidad determinada por una norma jurídica o cultural, esto es, son aquellos que requieren una valoración del juzgador, ya que no son percibidos predominantemente por medio de los sentidos; por lo anterior, suele distinguirse entre elementos normativos jurídicos (norma legal) y elementos normativos culturales (norma ético-social), atendiendo a la clase de norma que deba utilizarse para que el juzgador apoye su valoración. En ese tenor, de los citados preceptos se concluye que, para cumplir con la garantía de fundamentación y motivación, al examinar los elementos normativos de la descripción típica, es necesaria la valoración de la autoridad judicial de los siguientes requisitos: a) Deberá identificar si en la descripción típica se contienen elementos normativos, donde lo decisivo para determinarlos es verificar cuál es su naturaleza preponderante (el conocimiento a través de la valoración o de los sentidos); b) Una vez realizado lo anterior es necesario que se establezca la norma en que habrá de realizarse la valoración, ya sea jurídica o ética-social, siendo necesario que en este último caso se justifique su elección, y c) Efectuar la valoración con apoyo en dichas normas dotando de contenido a los conceptos para determinar si están o no acreditados en autos. Por tanto, si el juzgador se constriñe a concluir que se encuentran probados, sin identificarlos, omitiendo mencionar en qué norma están determinados y sin realizar su juicio </w:t>
      </w:r>
      <w:r w:rsidRPr="008D2166">
        <w:rPr>
          <w:rFonts w:ascii="Arial" w:eastAsia="Calibri" w:hAnsi="Arial" w:cs="Arial"/>
          <w:sz w:val="24"/>
          <w:szCs w:val="24"/>
        </w:rPr>
        <w:lastRenderedPageBreak/>
        <w:t>de valor al caso concreto, incumple con la invocada garantía de fundamentación y motivación prevista en el primer párrafo del artículo 16 constitucional.</w:t>
      </w:r>
    </w:p>
    <w:p w:rsidR="001B36A1" w:rsidRPr="008D2166" w:rsidRDefault="001B36A1" w:rsidP="008D2166">
      <w:pPr>
        <w:spacing w:line="240" w:lineRule="auto"/>
        <w:ind w:left="567" w:right="567"/>
        <w:jc w:val="both"/>
        <w:rPr>
          <w:rFonts w:ascii="Arial" w:eastAsia="Calibri" w:hAnsi="Arial" w:cs="Arial"/>
          <w:sz w:val="24"/>
          <w:szCs w:val="24"/>
        </w:rPr>
      </w:pPr>
      <w:r w:rsidRPr="008D2166">
        <w:rPr>
          <w:rFonts w:ascii="Arial" w:eastAsia="Calibri" w:hAnsi="Arial" w:cs="Arial"/>
          <w:sz w:val="24"/>
          <w:szCs w:val="24"/>
        </w:rPr>
        <w:t>Época: Décima Época. Registro: 2000787. Instancia: Tribunales Colegiados de Circuito. Tipo de Tesis: Jurisprudencia. Fuente: Semanario Judicial de la Federación y su Gaceta. Libro VIII, Mayo de 2012, Tomo 2. Materia(s): Penal. Tesis: XXVII.1o</w:t>
      </w:r>
      <w:proofErr w:type="gramStart"/>
      <w:r w:rsidRPr="008D2166">
        <w:rPr>
          <w:rFonts w:ascii="Arial" w:eastAsia="Calibri" w:hAnsi="Arial" w:cs="Arial"/>
          <w:sz w:val="24"/>
          <w:szCs w:val="24"/>
        </w:rPr>
        <w:t>.(</w:t>
      </w:r>
      <w:proofErr w:type="gramEnd"/>
      <w:r w:rsidRPr="008D2166">
        <w:rPr>
          <w:rFonts w:ascii="Arial" w:eastAsia="Calibri" w:hAnsi="Arial" w:cs="Arial"/>
          <w:sz w:val="24"/>
          <w:szCs w:val="24"/>
        </w:rPr>
        <w:t xml:space="preserve">VIII Región) J/2 (10a.). Página: 1647 </w:t>
      </w:r>
    </w:p>
    <w:p w:rsidR="001B36A1" w:rsidRPr="007847A2" w:rsidRDefault="001B36A1" w:rsidP="001B36A1">
      <w:pPr>
        <w:spacing w:line="240" w:lineRule="auto"/>
        <w:ind w:firstLine="1418"/>
        <w:jc w:val="both"/>
        <w:rPr>
          <w:rFonts w:ascii="Arial" w:eastAsia="Calibri" w:hAnsi="Arial" w:cs="Arial"/>
          <w:sz w:val="28"/>
          <w:szCs w:val="28"/>
        </w:rPr>
      </w:pPr>
    </w:p>
    <w:p w:rsidR="001B36A1" w:rsidRPr="007847A2" w:rsidRDefault="001B36A1" w:rsidP="001B36A1">
      <w:pPr>
        <w:spacing w:line="360" w:lineRule="auto"/>
        <w:ind w:firstLine="1418"/>
        <w:jc w:val="both"/>
        <w:rPr>
          <w:rFonts w:ascii="Arial" w:hAnsi="Arial" w:cs="Arial"/>
          <w:color w:val="000000"/>
          <w:sz w:val="28"/>
          <w:szCs w:val="28"/>
        </w:rPr>
      </w:pPr>
      <w:r w:rsidRPr="007847A2">
        <w:rPr>
          <w:rFonts w:ascii="Arial" w:eastAsia="Calibri" w:hAnsi="Arial" w:cs="Arial"/>
          <w:sz w:val="28"/>
          <w:szCs w:val="28"/>
        </w:rPr>
        <w:t xml:space="preserve">Ahora bien, contra lo sostenido por el agravista, esta sala estima que el auto impugnado </w:t>
      </w:r>
      <w:r w:rsidR="003B68F4">
        <w:rPr>
          <w:rFonts w:ascii="Arial" w:eastAsia="Calibri" w:hAnsi="Arial" w:cs="Arial"/>
          <w:sz w:val="28"/>
          <w:szCs w:val="28"/>
        </w:rPr>
        <w:t>si fue analizado profundamente y cumple con</w:t>
      </w:r>
      <w:r w:rsidRPr="007847A2">
        <w:rPr>
          <w:rFonts w:ascii="Arial" w:eastAsia="Calibri" w:hAnsi="Arial" w:cs="Arial"/>
          <w:sz w:val="28"/>
          <w:szCs w:val="28"/>
        </w:rPr>
        <w:t xml:space="preserve"> las exigencias de fundamentación y motivación</w:t>
      </w:r>
      <w:r w:rsidR="003B68F4">
        <w:rPr>
          <w:rFonts w:ascii="Arial" w:eastAsia="Calibri" w:hAnsi="Arial" w:cs="Arial"/>
          <w:sz w:val="28"/>
          <w:szCs w:val="28"/>
        </w:rPr>
        <w:t xml:space="preserve"> por lo que no viola </w:t>
      </w:r>
      <w:r w:rsidR="00170EFB">
        <w:rPr>
          <w:rFonts w:ascii="Arial" w:eastAsia="Calibri" w:hAnsi="Arial" w:cs="Arial"/>
          <w:sz w:val="28"/>
          <w:szCs w:val="28"/>
        </w:rPr>
        <w:t xml:space="preserve">en ningún momento los citados artículos 14 y 16 </w:t>
      </w:r>
      <w:r w:rsidR="003B68F4">
        <w:rPr>
          <w:rFonts w:ascii="Arial" w:eastAsia="Calibri" w:hAnsi="Arial" w:cs="Arial"/>
          <w:sz w:val="28"/>
          <w:szCs w:val="28"/>
        </w:rPr>
        <w:t>Constitucional</w:t>
      </w:r>
      <w:r w:rsidRPr="007847A2">
        <w:rPr>
          <w:rFonts w:ascii="Arial" w:eastAsia="Calibri" w:hAnsi="Arial" w:cs="Arial"/>
          <w:sz w:val="28"/>
          <w:szCs w:val="28"/>
        </w:rPr>
        <w:t xml:space="preserve">, </w:t>
      </w:r>
      <w:r w:rsidR="003B68F4">
        <w:rPr>
          <w:rFonts w:ascii="Arial" w:eastAsia="Calibri" w:hAnsi="Arial" w:cs="Arial"/>
          <w:sz w:val="28"/>
          <w:szCs w:val="28"/>
        </w:rPr>
        <w:t xml:space="preserve"> toda vez que</w:t>
      </w:r>
      <w:r w:rsidRPr="007847A2">
        <w:rPr>
          <w:rFonts w:ascii="Arial" w:eastAsia="Calibri" w:hAnsi="Arial" w:cs="Arial"/>
          <w:sz w:val="28"/>
          <w:szCs w:val="28"/>
        </w:rPr>
        <w:t xml:space="preserve"> conforme a las razones jurídicas antes anotadas, en el auto impugnado el Magistrado Instructor de la Sala Especializada, </w:t>
      </w:r>
      <w:r w:rsidRPr="007847A2">
        <w:rPr>
          <w:rFonts w:ascii="Arial" w:hAnsi="Arial" w:cs="Arial"/>
          <w:sz w:val="28"/>
          <w:szCs w:val="28"/>
        </w:rPr>
        <w:t xml:space="preserve"> señala con precisión diversos numerales que constituyen los  preceptos legales aplicables al caso; también señala en forma  </w:t>
      </w:r>
      <w:r w:rsidRPr="007847A2">
        <w:rPr>
          <w:rFonts w:ascii="Arial" w:hAnsi="Arial" w:cs="Arial"/>
          <w:color w:val="000000"/>
          <w:sz w:val="28"/>
          <w:szCs w:val="28"/>
        </w:rPr>
        <w:t xml:space="preserve">exacta las circunstancias especiales, razones particulares o causas inmediatas </w:t>
      </w:r>
      <w:r w:rsidR="00AF28A6">
        <w:rPr>
          <w:rFonts w:ascii="Arial" w:hAnsi="Arial" w:cs="Arial"/>
          <w:color w:val="000000"/>
          <w:sz w:val="28"/>
          <w:szCs w:val="28"/>
        </w:rPr>
        <w:t xml:space="preserve">que </w:t>
      </w:r>
      <w:r w:rsidRPr="007847A2">
        <w:rPr>
          <w:rFonts w:ascii="Arial" w:hAnsi="Arial" w:cs="Arial"/>
          <w:color w:val="000000"/>
          <w:sz w:val="28"/>
          <w:szCs w:val="28"/>
        </w:rPr>
        <w:t>toma en  consideración  para dictar el acto impugnado. En efecto, en lo relativo a la determinación mediante la cual se desecha la demanda que hizo valer ante el Tribunal natural, el Magistrado Instructor estableció:</w:t>
      </w:r>
    </w:p>
    <w:p w:rsidR="00170EFB" w:rsidRPr="00170EFB" w:rsidRDefault="00AF28A6" w:rsidP="00170EFB">
      <w:pPr>
        <w:spacing w:line="240" w:lineRule="auto"/>
        <w:ind w:left="1134" w:right="708"/>
        <w:jc w:val="both"/>
        <w:rPr>
          <w:rFonts w:ascii="Arial" w:hAnsi="Arial" w:cs="Arial"/>
          <w:b/>
          <w:i/>
          <w:sz w:val="24"/>
          <w:szCs w:val="24"/>
        </w:rPr>
      </w:pPr>
      <w:r w:rsidRPr="00170EFB">
        <w:rPr>
          <w:rFonts w:ascii="Arial" w:hAnsi="Arial" w:cs="Arial"/>
          <w:i/>
          <w:sz w:val="24"/>
          <w:szCs w:val="24"/>
        </w:rPr>
        <w:t>“</w:t>
      </w:r>
      <w:r w:rsidR="00A13A01" w:rsidRPr="00170EFB">
        <w:rPr>
          <w:rFonts w:ascii="Arial" w:hAnsi="Arial" w:cs="Arial"/>
          <w:b/>
          <w:i/>
          <w:sz w:val="24"/>
          <w:szCs w:val="24"/>
        </w:rPr>
        <w:t>SE ACUERDA:</w:t>
      </w:r>
    </w:p>
    <w:p w:rsidR="00762497" w:rsidRPr="00170EFB" w:rsidRDefault="00A13A01" w:rsidP="00170EFB">
      <w:pPr>
        <w:spacing w:line="240" w:lineRule="auto"/>
        <w:ind w:left="1134" w:right="708"/>
        <w:jc w:val="both"/>
        <w:rPr>
          <w:rFonts w:ascii="Arial" w:hAnsi="Arial" w:cs="Arial"/>
          <w:i/>
          <w:sz w:val="24"/>
          <w:szCs w:val="24"/>
        </w:rPr>
      </w:pPr>
      <w:r w:rsidRPr="00170EFB">
        <w:rPr>
          <w:rFonts w:ascii="Arial" w:hAnsi="Arial" w:cs="Arial"/>
          <w:b/>
          <w:i/>
          <w:sz w:val="24"/>
          <w:szCs w:val="24"/>
        </w:rPr>
        <w:t xml:space="preserve"> PRIMERO</w:t>
      </w:r>
      <w:r w:rsidRPr="00170EFB">
        <w:rPr>
          <w:rFonts w:ascii="Arial" w:hAnsi="Arial" w:cs="Arial"/>
          <w:i/>
          <w:sz w:val="24"/>
          <w:szCs w:val="24"/>
        </w:rPr>
        <w:t xml:space="preserve">. </w:t>
      </w:r>
      <w:r w:rsidR="003B68F4" w:rsidRPr="00170EFB">
        <w:rPr>
          <w:rFonts w:ascii="Arial" w:hAnsi="Arial" w:cs="Arial"/>
          <w:i/>
          <w:sz w:val="24"/>
          <w:szCs w:val="24"/>
        </w:rPr>
        <w:t xml:space="preserve">Con fundamento en el artículo </w:t>
      </w:r>
      <w:r w:rsidR="003B68F4" w:rsidRPr="00170EFB">
        <w:rPr>
          <w:rFonts w:ascii="Arial" w:hAnsi="Arial" w:cs="Arial"/>
          <w:b/>
          <w:i/>
          <w:sz w:val="24"/>
          <w:szCs w:val="24"/>
        </w:rPr>
        <w:t>54, fracción II</w:t>
      </w:r>
      <w:r w:rsidR="003B68F4" w:rsidRPr="00170EFB">
        <w:rPr>
          <w:rFonts w:ascii="Arial" w:hAnsi="Arial" w:cs="Arial"/>
          <w:i/>
          <w:sz w:val="24"/>
          <w:szCs w:val="24"/>
        </w:rPr>
        <w:t xml:space="preserve">, de la Ley de Justicia Administrativa del Estado de Sonora, al encontrarse un motivo indudable y manifiesto de improcedencia, </w:t>
      </w:r>
      <w:r w:rsidR="003B68F4" w:rsidRPr="00AF7A8A">
        <w:rPr>
          <w:rFonts w:ascii="Arial" w:hAnsi="Arial" w:cs="Arial"/>
          <w:b/>
          <w:i/>
          <w:sz w:val="24"/>
          <w:szCs w:val="24"/>
        </w:rPr>
        <w:t>SE DESECHA LA DEMANDA</w:t>
      </w:r>
      <w:r w:rsidR="003B68F4" w:rsidRPr="00170EFB">
        <w:rPr>
          <w:rFonts w:ascii="Arial" w:hAnsi="Arial" w:cs="Arial"/>
          <w:i/>
          <w:sz w:val="24"/>
          <w:szCs w:val="24"/>
        </w:rPr>
        <w:t xml:space="preserve"> promovida por </w:t>
      </w:r>
      <w:r w:rsidR="00796C1B">
        <w:rPr>
          <w:rFonts w:ascii="Arial" w:hAnsi="Arial" w:cs="Arial"/>
          <w:i/>
          <w:sz w:val="24"/>
          <w:szCs w:val="24"/>
        </w:rPr>
        <w:t>**** **** **** ****</w:t>
      </w:r>
      <w:r w:rsidR="003B68F4" w:rsidRPr="00170EFB">
        <w:rPr>
          <w:rFonts w:ascii="Arial" w:hAnsi="Arial" w:cs="Arial"/>
          <w:i/>
          <w:sz w:val="24"/>
          <w:szCs w:val="24"/>
        </w:rPr>
        <w:t xml:space="preserve">, regidor propietario del Ayuntamiento de Guaymas, Sonora, en contra del  Ayuntamiento de Guaymas, Sonora; lo anterior, en virtud de que el acto impugnado no es competencia de este tribunal, de conformidad con el </w:t>
      </w:r>
      <w:r w:rsidR="00762497" w:rsidRPr="00170EFB">
        <w:rPr>
          <w:rFonts w:ascii="Arial" w:hAnsi="Arial" w:cs="Arial"/>
          <w:i/>
          <w:sz w:val="24"/>
          <w:szCs w:val="24"/>
        </w:rPr>
        <w:t>numeral</w:t>
      </w:r>
      <w:r w:rsidR="003B68F4" w:rsidRPr="00170EFB">
        <w:rPr>
          <w:rFonts w:ascii="Arial" w:hAnsi="Arial" w:cs="Arial"/>
          <w:i/>
          <w:sz w:val="24"/>
          <w:szCs w:val="24"/>
        </w:rPr>
        <w:t xml:space="preserve"> </w:t>
      </w:r>
      <w:r w:rsidR="003B68F4" w:rsidRPr="00170EFB">
        <w:rPr>
          <w:rFonts w:ascii="Arial" w:hAnsi="Arial" w:cs="Arial"/>
          <w:b/>
          <w:i/>
          <w:sz w:val="24"/>
          <w:szCs w:val="24"/>
        </w:rPr>
        <w:t>86, fracción I</w:t>
      </w:r>
      <w:r w:rsidR="003B68F4" w:rsidRPr="00170EFB">
        <w:rPr>
          <w:rFonts w:ascii="Arial" w:hAnsi="Arial" w:cs="Arial"/>
          <w:i/>
          <w:sz w:val="24"/>
          <w:szCs w:val="24"/>
        </w:rPr>
        <w:t>, de la Ley de Justicia Administrativa del Estado de Sonora</w:t>
      </w:r>
      <w:r w:rsidR="00762497" w:rsidRPr="00170EFB">
        <w:rPr>
          <w:rFonts w:ascii="Arial" w:hAnsi="Arial" w:cs="Arial"/>
          <w:i/>
          <w:sz w:val="24"/>
          <w:szCs w:val="24"/>
        </w:rPr>
        <w:t>.</w:t>
      </w:r>
    </w:p>
    <w:p w:rsidR="00762497" w:rsidRPr="00170EFB" w:rsidRDefault="00762497" w:rsidP="00170EFB">
      <w:pPr>
        <w:spacing w:line="240" w:lineRule="auto"/>
        <w:ind w:left="1134" w:right="708"/>
        <w:jc w:val="both"/>
        <w:rPr>
          <w:rFonts w:ascii="Arial" w:hAnsi="Arial" w:cs="Arial"/>
          <w:i/>
          <w:sz w:val="24"/>
          <w:szCs w:val="24"/>
        </w:rPr>
      </w:pPr>
      <w:r w:rsidRPr="00170EFB">
        <w:rPr>
          <w:rFonts w:ascii="Arial" w:hAnsi="Arial" w:cs="Arial"/>
          <w:i/>
          <w:sz w:val="24"/>
          <w:szCs w:val="24"/>
        </w:rPr>
        <w:t xml:space="preserve">Al respecto, el artículo 67 ter de la Constitución Política de Sonora, en lo conducente establece: </w:t>
      </w:r>
    </w:p>
    <w:p w:rsidR="00A13A01" w:rsidRPr="00170EFB" w:rsidRDefault="00A13A01" w:rsidP="00170EFB">
      <w:pPr>
        <w:spacing w:line="240" w:lineRule="auto"/>
        <w:ind w:left="1418" w:right="1559"/>
        <w:jc w:val="both"/>
        <w:rPr>
          <w:rFonts w:ascii="Arial" w:hAnsi="Arial" w:cs="Arial"/>
          <w:i/>
        </w:rPr>
      </w:pPr>
      <w:r w:rsidRPr="00170EFB">
        <w:rPr>
          <w:rFonts w:ascii="Arial" w:hAnsi="Arial" w:cs="Arial"/>
          <w:b/>
          <w:i/>
        </w:rPr>
        <w:t>ARTÍCULO 67 TER</w:t>
      </w:r>
      <w:r w:rsidRPr="00170EFB">
        <w:rPr>
          <w:rFonts w:ascii="Arial" w:hAnsi="Arial" w:cs="Arial"/>
          <w:i/>
        </w:rPr>
        <w:t>.- El Tribunal funcionará mediante una Sala Superior y una Sala Especializada en materia de anticorrupción y responsabilidades administrativas, las cuales contarán con autonomía técnica y de gestión para la resolución de los asuntos de su competencia y para la determinación de su estructura interna. La Sala Superior del Tribunal, será competente para conocer y resolver de los juicios y recursos siguientes:</w:t>
      </w:r>
    </w:p>
    <w:p w:rsidR="00A13A01" w:rsidRPr="00170EFB" w:rsidRDefault="00170EFB" w:rsidP="00170EFB">
      <w:pPr>
        <w:spacing w:line="240" w:lineRule="auto"/>
        <w:ind w:left="1418" w:right="1559"/>
        <w:jc w:val="both"/>
        <w:rPr>
          <w:rFonts w:ascii="Arial" w:hAnsi="Arial" w:cs="Arial"/>
          <w:i/>
        </w:rPr>
      </w:pPr>
      <w:r>
        <w:rPr>
          <w:rFonts w:ascii="Arial" w:hAnsi="Arial" w:cs="Arial"/>
          <w:i/>
        </w:rPr>
        <w:t>…</w:t>
      </w:r>
      <w:r w:rsidR="00A13A01" w:rsidRPr="00170EFB">
        <w:rPr>
          <w:rFonts w:ascii="Arial" w:hAnsi="Arial" w:cs="Arial"/>
          <w:i/>
        </w:rPr>
        <w:t xml:space="preserve">III.- De lesividad, que son aquellos promovidos por la autoridad, para que sean nulificadas las resoluciones administrativas o fiscales favorables a los particulares, que causen una lesión a la Administración Pública Estatal o a sus organismos descentralizados por contravenir </w:t>
      </w:r>
      <w:r w:rsidR="00A13A01" w:rsidRPr="00170EFB">
        <w:rPr>
          <w:rFonts w:ascii="Arial" w:hAnsi="Arial" w:cs="Arial"/>
          <w:i/>
        </w:rPr>
        <w:lastRenderedPageBreak/>
        <w:t>alguna disposición de los ordenamientos locales vigentes;</w:t>
      </w:r>
    </w:p>
    <w:p w:rsidR="00A13A01" w:rsidRPr="00170EFB" w:rsidRDefault="00A13A01" w:rsidP="00170EFB">
      <w:pPr>
        <w:spacing w:line="240" w:lineRule="auto"/>
        <w:ind w:left="1418" w:right="1559"/>
        <w:jc w:val="both"/>
        <w:rPr>
          <w:rFonts w:ascii="Arial" w:hAnsi="Arial" w:cs="Arial"/>
          <w:i/>
        </w:rPr>
      </w:pPr>
      <w:r w:rsidRPr="00170EFB">
        <w:rPr>
          <w:rFonts w:ascii="Arial" w:hAnsi="Arial" w:cs="Arial"/>
          <w:i/>
        </w:rPr>
        <w:t>La Sala Especializada impondrá en los términos en los que disponga la ley, las sanciones a los servidores públicos estatales y municipales por responsabilidades administrativas graves y a los particulares que incurran en actos vinculados con faltas administrativas graves, así mismo será competente en primera instancia para conocer de los juicios y recursos de carácter administrativo y fiscal cuando se trate de determinaciones emitidas por las autoridades municipales y sus organismos descentralizados.</w:t>
      </w:r>
    </w:p>
    <w:p w:rsidR="00A13A01" w:rsidRPr="00170EFB" w:rsidRDefault="00A13A01" w:rsidP="00170EFB">
      <w:pPr>
        <w:spacing w:line="240" w:lineRule="auto"/>
        <w:ind w:left="1134" w:right="708"/>
        <w:jc w:val="both"/>
        <w:rPr>
          <w:rFonts w:ascii="Arial" w:hAnsi="Arial" w:cs="Arial"/>
          <w:i/>
          <w:sz w:val="24"/>
          <w:szCs w:val="24"/>
        </w:rPr>
      </w:pPr>
      <w:r w:rsidRPr="00170EFB">
        <w:rPr>
          <w:rFonts w:ascii="Arial" w:hAnsi="Arial" w:cs="Arial"/>
          <w:i/>
          <w:sz w:val="24"/>
          <w:szCs w:val="24"/>
        </w:rPr>
        <w:t xml:space="preserve">Por su parte, la Ley de Justicia Administrativa del Estado de Sonora, en </w:t>
      </w:r>
      <w:proofErr w:type="gramStart"/>
      <w:r w:rsidRPr="00170EFB">
        <w:rPr>
          <w:rFonts w:ascii="Arial" w:hAnsi="Arial" w:cs="Arial"/>
          <w:i/>
          <w:sz w:val="24"/>
          <w:szCs w:val="24"/>
        </w:rPr>
        <w:t>sus</w:t>
      </w:r>
      <w:proofErr w:type="gramEnd"/>
      <w:r w:rsidRPr="00170EFB">
        <w:rPr>
          <w:rFonts w:ascii="Arial" w:hAnsi="Arial" w:cs="Arial"/>
          <w:i/>
          <w:sz w:val="24"/>
          <w:szCs w:val="24"/>
        </w:rPr>
        <w:t xml:space="preserve"> artículo 35 y 47, estipula: </w:t>
      </w:r>
    </w:p>
    <w:p w:rsidR="00A13A01" w:rsidRPr="00EC7826" w:rsidRDefault="00A13A01" w:rsidP="00EC7826">
      <w:pPr>
        <w:tabs>
          <w:tab w:val="left" w:pos="142"/>
        </w:tabs>
        <w:autoSpaceDE w:val="0"/>
        <w:autoSpaceDN w:val="0"/>
        <w:adjustRightInd w:val="0"/>
        <w:spacing w:after="0" w:line="240" w:lineRule="auto"/>
        <w:ind w:left="1418" w:right="850"/>
        <w:jc w:val="both"/>
        <w:rPr>
          <w:rFonts w:ascii="Arial" w:hAnsi="Arial" w:cs="Arial"/>
          <w:i/>
        </w:rPr>
      </w:pPr>
      <w:r w:rsidRPr="00EC7826">
        <w:rPr>
          <w:rFonts w:ascii="Arial" w:hAnsi="Arial" w:cs="Arial"/>
          <w:b/>
          <w:i/>
        </w:rPr>
        <w:t>ARTÍCULO 35</w:t>
      </w:r>
      <w:r w:rsidRPr="00EC7826">
        <w:rPr>
          <w:rFonts w:ascii="Arial" w:hAnsi="Arial" w:cs="Arial"/>
          <w:i/>
        </w:rPr>
        <w:t>.- Son partes en el Juicio Contencioso Administrativo, las siguientes:</w:t>
      </w:r>
    </w:p>
    <w:p w:rsidR="00A13A01" w:rsidRPr="00EC7826" w:rsidRDefault="00A13A01" w:rsidP="00EC7826">
      <w:pPr>
        <w:tabs>
          <w:tab w:val="left" w:pos="142"/>
        </w:tabs>
        <w:autoSpaceDE w:val="0"/>
        <w:autoSpaceDN w:val="0"/>
        <w:adjustRightInd w:val="0"/>
        <w:spacing w:after="0" w:line="240" w:lineRule="auto"/>
        <w:ind w:left="1418" w:right="850"/>
        <w:jc w:val="both"/>
        <w:rPr>
          <w:rFonts w:ascii="Arial" w:hAnsi="Arial" w:cs="Arial"/>
          <w:i/>
        </w:rPr>
      </w:pPr>
      <w:r w:rsidRPr="005C7422">
        <w:rPr>
          <w:rFonts w:ascii="Arial" w:hAnsi="Arial" w:cs="Arial"/>
          <w:b/>
          <w:i/>
          <w:u w:val="single"/>
        </w:rPr>
        <w:t>I.- El Actor</w:t>
      </w:r>
      <w:r w:rsidRPr="00EC7826">
        <w:rPr>
          <w:rFonts w:ascii="Arial" w:hAnsi="Arial" w:cs="Arial"/>
          <w:i/>
        </w:rPr>
        <w:t>. Tendrán ese carácter:</w:t>
      </w:r>
    </w:p>
    <w:p w:rsidR="00A13A01" w:rsidRPr="00EC7826" w:rsidRDefault="00A13A01" w:rsidP="00EC7826">
      <w:pPr>
        <w:tabs>
          <w:tab w:val="left" w:pos="142"/>
        </w:tabs>
        <w:autoSpaceDE w:val="0"/>
        <w:autoSpaceDN w:val="0"/>
        <w:adjustRightInd w:val="0"/>
        <w:spacing w:after="0" w:line="240" w:lineRule="auto"/>
        <w:ind w:left="1418" w:right="850"/>
        <w:jc w:val="both"/>
        <w:rPr>
          <w:rFonts w:ascii="Arial" w:hAnsi="Arial" w:cs="Arial"/>
          <w:i/>
        </w:rPr>
      </w:pPr>
      <w:r w:rsidRPr="00EC7826">
        <w:rPr>
          <w:rFonts w:ascii="Arial" w:hAnsi="Arial" w:cs="Arial"/>
          <w:i/>
        </w:rPr>
        <w:t>a) El particular que tenga un interés, en los términos del artículo 30 de esta Ley; y</w:t>
      </w:r>
    </w:p>
    <w:p w:rsidR="00A13A01" w:rsidRPr="005C7422" w:rsidRDefault="00A13A01" w:rsidP="00EC7826">
      <w:pPr>
        <w:tabs>
          <w:tab w:val="left" w:pos="142"/>
        </w:tabs>
        <w:autoSpaceDE w:val="0"/>
        <w:autoSpaceDN w:val="0"/>
        <w:adjustRightInd w:val="0"/>
        <w:spacing w:after="0" w:line="240" w:lineRule="auto"/>
        <w:ind w:left="1418" w:right="850"/>
        <w:jc w:val="both"/>
        <w:rPr>
          <w:rFonts w:ascii="Arial" w:hAnsi="Arial" w:cs="Arial"/>
          <w:b/>
          <w:i/>
          <w:u w:val="single"/>
        </w:rPr>
      </w:pPr>
      <w:r w:rsidRPr="005C7422">
        <w:rPr>
          <w:rFonts w:ascii="Arial" w:hAnsi="Arial" w:cs="Arial"/>
          <w:b/>
          <w:i/>
          <w:u w:val="single"/>
        </w:rPr>
        <w:t>b) La autoridad en el juicio de lesividad;</w:t>
      </w:r>
    </w:p>
    <w:p w:rsidR="005C7422" w:rsidRDefault="005C7422" w:rsidP="00EC7826">
      <w:pPr>
        <w:tabs>
          <w:tab w:val="left" w:pos="142"/>
        </w:tabs>
        <w:autoSpaceDE w:val="0"/>
        <w:autoSpaceDN w:val="0"/>
        <w:adjustRightInd w:val="0"/>
        <w:spacing w:after="0" w:line="240" w:lineRule="auto"/>
        <w:ind w:left="1418" w:right="850"/>
        <w:jc w:val="both"/>
        <w:rPr>
          <w:rFonts w:ascii="Arial" w:hAnsi="Arial" w:cs="Arial"/>
          <w:i/>
        </w:rPr>
      </w:pPr>
    </w:p>
    <w:p w:rsidR="00A13A01" w:rsidRPr="00EC7826" w:rsidRDefault="00A13A01" w:rsidP="00EC7826">
      <w:pPr>
        <w:tabs>
          <w:tab w:val="left" w:pos="142"/>
        </w:tabs>
        <w:autoSpaceDE w:val="0"/>
        <w:autoSpaceDN w:val="0"/>
        <w:adjustRightInd w:val="0"/>
        <w:spacing w:after="0" w:line="240" w:lineRule="auto"/>
        <w:ind w:left="1418" w:right="850"/>
        <w:jc w:val="both"/>
        <w:rPr>
          <w:rFonts w:ascii="Arial" w:hAnsi="Arial" w:cs="Arial"/>
          <w:i/>
        </w:rPr>
      </w:pPr>
      <w:r w:rsidRPr="00EC7826">
        <w:rPr>
          <w:rFonts w:ascii="Arial" w:hAnsi="Arial" w:cs="Arial"/>
          <w:i/>
        </w:rPr>
        <w:t>II.- El demandado. Tendrán ese carácter:</w:t>
      </w:r>
    </w:p>
    <w:p w:rsidR="00A13A01" w:rsidRPr="00EC7826" w:rsidRDefault="00A13A01" w:rsidP="00EC7826">
      <w:pPr>
        <w:tabs>
          <w:tab w:val="left" w:pos="142"/>
        </w:tabs>
        <w:autoSpaceDE w:val="0"/>
        <w:autoSpaceDN w:val="0"/>
        <w:adjustRightInd w:val="0"/>
        <w:spacing w:after="0" w:line="240" w:lineRule="auto"/>
        <w:ind w:left="1418" w:right="850"/>
        <w:jc w:val="both"/>
        <w:rPr>
          <w:rFonts w:ascii="Arial" w:hAnsi="Arial" w:cs="Arial"/>
          <w:i/>
        </w:rPr>
      </w:pPr>
      <w:r w:rsidRPr="00EC7826">
        <w:rPr>
          <w:rFonts w:ascii="Arial" w:hAnsi="Arial" w:cs="Arial"/>
          <w:i/>
        </w:rPr>
        <w:t>a) La autoridad que dicte, ordene, ejecute o trate de ejecutar el acto impugnado;</w:t>
      </w:r>
    </w:p>
    <w:p w:rsidR="00A13A01" w:rsidRPr="00EC7826" w:rsidRDefault="00A13A01" w:rsidP="00EC7826">
      <w:pPr>
        <w:tabs>
          <w:tab w:val="left" w:pos="142"/>
        </w:tabs>
        <w:autoSpaceDE w:val="0"/>
        <w:autoSpaceDN w:val="0"/>
        <w:adjustRightInd w:val="0"/>
        <w:spacing w:after="0" w:line="240" w:lineRule="auto"/>
        <w:ind w:left="1418" w:right="850"/>
        <w:jc w:val="both"/>
        <w:rPr>
          <w:rFonts w:ascii="Arial" w:hAnsi="Arial" w:cs="Arial"/>
          <w:i/>
        </w:rPr>
      </w:pPr>
      <w:r w:rsidRPr="00EC7826">
        <w:rPr>
          <w:rFonts w:ascii="Arial" w:hAnsi="Arial" w:cs="Arial"/>
          <w:i/>
        </w:rPr>
        <w:t>b) El particular a quien favorezca el acto cuya modificación o nulidad pida la autoridad</w:t>
      </w:r>
      <w:r w:rsidR="00EC7826">
        <w:rPr>
          <w:rFonts w:ascii="Arial" w:hAnsi="Arial" w:cs="Arial"/>
          <w:i/>
        </w:rPr>
        <w:t xml:space="preserve"> </w:t>
      </w:r>
      <w:r w:rsidRPr="00EC7826">
        <w:rPr>
          <w:rFonts w:ascii="Arial" w:hAnsi="Arial" w:cs="Arial"/>
          <w:i/>
        </w:rPr>
        <w:t>administrativa o fiscal;</w:t>
      </w:r>
    </w:p>
    <w:p w:rsidR="00A13A01" w:rsidRPr="00EC7826" w:rsidRDefault="00A13A01" w:rsidP="00EC7826">
      <w:pPr>
        <w:tabs>
          <w:tab w:val="left" w:pos="142"/>
        </w:tabs>
        <w:autoSpaceDE w:val="0"/>
        <w:autoSpaceDN w:val="0"/>
        <w:adjustRightInd w:val="0"/>
        <w:spacing w:after="0" w:line="240" w:lineRule="auto"/>
        <w:ind w:left="1418" w:right="850"/>
        <w:jc w:val="both"/>
        <w:rPr>
          <w:rFonts w:ascii="Arial" w:hAnsi="Arial" w:cs="Arial"/>
          <w:i/>
        </w:rPr>
      </w:pPr>
      <w:r w:rsidRPr="00EC7826">
        <w:rPr>
          <w:rFonts w:ascii="Arial" w:hAnsi="Arial" w:cs="Arial"/>
          <w:i/>
        </w:rPr>
        <w:t>c) Las personas o instituciones que funjan como autoridad en el ámbito Estatal, Municipal o en</w:t>
      </w:r>
      <w:r w:rsidR="00EC7826">
        <w:rPr>
          <w:rFonts w:ascii="Arial" w:hAnsi="Arial" w:cs="Arial"/>
          <w:i/>
        </w:rPr>
        <w:t xml:space="preserve"> </w:t>
      </w:r>
      <w:r w:rsidRPr="00EC7826">
        <w:rPr>
          <w:rFonts w:ascii="Arial" w:hAnsi="Arial" w:cs="Arial"/>
          <w:i/>
        </w:rPr>
        <w:t>los Organismos Públicos Descentralizados; y</w:t>
      </w:r>
    </w:p>
    <w:p w:rsidR="005C7422" w:rsidRDefault="005C7422" w:rsidP="00EC7826">
      <w:pPr>
        <w:tabs>
          <w:tab w:val="left" w:pos="142"/>
        </w:tabs>
        <w:autoSpaceDE w:val="0"/>
        <w:autoSpaceDN w:val="0"/>
        <w:adjustRightInd w:val="0"/>
        <w:spacing w:after="0" w:line="240" w:lineRule="auto"/>
        <w:ind w:left="1418" w:right="850"/>
        <w:jc w:val="both"/>
        <w:rPr>
          <w:rFonts w:ascii="Arial" w:hAnsi="Arial" w:cs="Arial"/>
          <w:i/>
        </w:rPr>
      </w:pPr>
    </w:p>
    <w:p w:rsidR="00A13A01" w:rsidRPr="00EC7826" w:rsidRDefault="00A13A01" w:rsidP="00EC7826">
      <w:pPr>
        <w:tabs>
          <w:tab w:val="left" w:pos="142"/>
        </w:tabs>
        <w:autoSpaceDE w:val="0"/>
        <w:autoSpaceDN w:val="0"/>
        <w:adjustRightInd w:val="0"/>
        <w:spacing w:after="0" w:line="240" w:lineRule="auto"/>
        <w:ind w:left="1418" w:right="850"/>
        <w:jc w:val="both"/>
        <w:rPr>
          <w:rFonts w:ascii="Arial" w:hAnsi="Arial" w:cs="Arial"/>
          <w:i/>
        </w:rPr>
      </w:pPr>
      <w:r w:rsidRPr="00EC7826">
        <w:rPr>
          <w:rFonts w:ascii="Arial" w:hAnsi="Arial" w:cs="Arial"/>
          <w:i/>
        </w:rPr>
        <w:t>III.- El tercero que tenga un interés jurídico o legítimo que pueda afectarse con las resoluciones</w:t>
      </w:r>
      <w:r w:rsidR="00EC7826">
        <w:rPr>
          <w:rFonts w:ascii="Arial" w:hAnsi="Arial" w:cs="Arial"/>
          <w:i/>
        </w:rPr>
        <w:t xml:space="preserve"> </w:t>
      </w:r>
      <w:r w:rsidRPr="00EC7826">
        <w:rPr>
          <w:rFonts w:ascii="Arial" w:hAnsi="Arial" w:cs="Arial"/>
          <w:i/>
        </w:rPr>
        <w:t>del Tribunal, o que comparezca a juicio como coadyuvante del actor o del demandado,</w:t>
      </w:r>
      <w:r w:rsidR="00EC7826">
        <w:rPr>
          <w:rFonts w:ascii="Arial" w:hAnsi="Arial" w:cs="Arial"/>
          <w:i/>
        </w:rPr>
        <w:t xml:space="preserve"> </w:t>
      </w:r>
      <w:r w:rsidRPr="00EC7826">
        <w:rPr>
          <w:rFonts w:ascii="Arial" w:hAnsi="Arial" w:cs="Arial"/>
          <w:i/>
        </w:rPr>
        <w:t>pretendiendo la anulación o confirmación del acto impugnado.</w:t>
      </w:r>
    </w:p>
    <w:p w:rsidR="00EC7826" w:rsidRDefault="00EC7826" w:rsidP="00EC7826">
      <w:pPr>
        <w:autoSpaceDE w:val="0"/>
        <w:autoSpaceDN w:val="0"/>
        <w:adjustRightInd w:val="0"/>
        <w:spacing w:after="0" w:line="240" w:lineRule="auto"/>
        <w:ind w:left="1418" w:right="850"/>
        <w:jc w:val="both"/>
        <w:rPr>
          <w:rFonts w:ascii="Arial" w:hAnsi="Arial" w:cs="Arial"/>
          <w:i/>
        </w:rPr>
      </w:pPr>
    </w:p>
    <w:p w:rsidR="00A13A01" w:rsidRPr="00EC7826" w:rsidRDefault="00A13A01" w:rsidP="00EC7826">
      <w:pPr>
        <w:autoSpaceDE w:val="0"/>
        <w:autoSpaceDN w:val="0"/>
        <w:adjustRightInd w:val="0"/>
        <w:spacing w:after="0" w:line="240" w:lineRule="auto"/>
        <w:ind w:left="1418" w:right="850"/>
        <w:jc w:val="both"/>
        <w:rPr>
          <w:rFonts w:ascii="Arial" w:hAnsi="Arial" w:cs="Arial"/>
          <w:i/>
        </w:rPr>
      </w:pPr>
      <w:r w:rsidRPr="00EC7826">
        <w:rPr>
          <w:rFonts w:ascii="Arial" w:hAnsi="Arial" w:cs="Arial"/>
          <w:b/>
          <w:i/>
        </w:rPr>
        <w:t>ARTÍCULO 47</w:t>
      </w:r>
      <w:r w:rsidRPr="00EC7826">
        <w:rPr>
          <w:rFonts w:ascii="Arial" w:hAnsi="Arial" w:cs="Arial"/>
          <w:i/>
        </w:rPr>
        <w:t>.- La demanda deberá presentarse personalmente o enviarse por correo</w:t>
      </w:r>
      <w:r w:rsidR="00EC7826">
        <w:rPr>
          <w:rFonts w:ascii="Arial" w:hAnsi="Arial" w:cs="Arial"/>
          <w:i/>
        </w:rPr>
        <w:t xml:space="preserve"> </w:t>
      </w:r>
      <w:r w:rsidRPr="00EC7826">
        <w:rPr>
          <w:rFonts w:ascii="Arial" w:hAnsi="Arial" w:cs="Arial"/>
          <w:i/>
        </w:rPr>
        <w:t>certificado ante el Pleno correspondiente al domicilio del actor, dentro de los quince días</w:t>
      </w:r>
      <w:r w:rsidR="00EC7826">
        <w:rPr>
          <w:rFonts w:ascii="Arial" w:hAnsi="Arial" w:cs="Arial"/>
          <w:i/>
        </w:rPr>
        <w:t xml:space="preserve"> </w:t>
      </w:r>
      <w:r w:rsidRPr="00EC7826">
        <w:rPr>
          <w:rFonts w:ascii="Arial" w:hAnsi="Arial" w:cs="Arial"/>
          <w:i/>
        </w:rPr>
        <w:t>siguientes al en que se haya notificado en el acto impugnado, o se haya tenido conocimiento del</w:t>
      </w:r>
      <w:r w:rsidR="00EC7826">
        <w:rPr>
          <w:rFonts w:ascii="Arial" w:hAnsi="Arial" w:cs="Arial"/>
          <w:i/>
        </w:rPr>
        <w:t xml:space="preserve"> </w:t>
      </w:r>
      <w:r w:rsidRPr="00EC7826">
        <w:rPr>
          <w:rFonts w:ascii="Arial" w:hAnsi="Arial" w:cs="Arial"/>
          <w:i/>
        </w:rPr>
        <w:t>mismo o de su ejecución. Se exceptúan de dicho término los siguientes casos:</w:t>
      </w:r>
    </w:p>
    <w:p w:rsidR="005C7422" w:rsidRDefault="005C7422" w:rsidP="00EC7826">
      <w:pPr>
        <w:autoSpaceDE w:val="0"/>
        <w:autoSpaceDN w:val="0"/>
        <w:adjustRightInd w:val="0"/>
        <w:spacing w:after="0" w:line="240" w:lineRule="auto"/>
        <w:ind w:left="1418" w:right="850"/>
        <w:jc w:val="both"/>
        <w:rPr>
          <w:rFonts w:ascii="Arial" w:hAnsi="Arial" w:cs="Arial"/>
          <w:i/>
        </w:rPr>
      </w:pPr>
    </w:p>
    <w:p w:rsidR="00A13A01" w:rsidRPr="00EC7826" w:rsidRDefault="00A13A01" w:rsidP="00EC7826">
      <w:pPr>
        <w:autoSpaceDE w:val="0"/>
        <w:autoSpaceDN w:val="0"/>
        <w:adjustRightInd w:val="0"/>
        <w:spacing w:after="0" w:line="240" w:lineRule="auto"/>
        <w:ind w:left="1418" w:right="850"/>
        <w:jc w:val="both"/>
        <w:rPr>
          <w:rFonts w:ascii="Arial" w:hAnsi="Arial" w:cs="Arial"/>
          <w:i/>
        </w:rPr>
      </w:pPr>
      <w:r w:rsidRPr="00EC7826">
        <w:rPr>
          <w:rFonts w:ascii="Arial" w:hAnsi="Arial" w:cs="Arial"/>
          <w:i/>
        </w:rPr>
        <w:t>I.- Cuando se impugne la negativa ficta o se demande la declarativa de configuración de la</w:t>
      </w:r>
      <w:r w:rsidR="00EC7826">
        <w:rPr>
          <w:rFonts w:ascii="Arial" w:hAnsi="Arial" w:cs="Arial"/>
          <w:i/>
        </w:rPr>
        <w:t xml:space="preserve"> </w:t>
      </w:r>
      <w:r w:rsidRPr="00EC7826">
        <w:rPr>
          <w:rFonts w:ascii="Arial" w:hAnsi="Arial" w:cs="Arial"/>
          <w:i/>
        </w:rPr>
        <w:t>Positiva Ficta, el interesado podrá presentar la demanda en cualquier tiempo, mientras no se</w:t>
      </w:r>
      <w:r w:rsidR="00EC7826">
        <w:rPr>
          <w:rFonts w:ascii="Arial" w:hAnsi="Arial" w:cs="Arial"/>
          <w:i/>
        </w:rPr>
        <w:t xml:space="preserve"> </w:t>
      </w:r>
      <w:r w:rsidRPr="00EC7826">
        <w:rPr>
          <w:rFonts w:ascii="Arial" w:hAnsi="Arial" w:cs="Arial"/>
          <w:i/>
        </w:rPr>
        <w:t>dicte la resolución expresa y siempre que haya transcurrido el término en que la autoridad debía</w:t>
      </w:r>
      <w:r w:rsidR="00EC7826">
        <w:rPr>
          <w:rFonts w:ascii="Arial" w:hAnsi="Arial" w:cs="Arial"/>
          <w:i/>
        </w:rPr>
        <w:t xml:space="preserve"> </w:t>
      </w:r>
      <w:r w:rsidRPr="00EC7826">
        <w:rPr>
          <w:rFonts w:ascii="Arial" w:hAnsi="Arial" w:cs="Arial"/>
          <w:i/>
        </w:rPr>
        <w:t>dictar resolución, o falta de éste, después de cien días naturales contados a partir de la fecha en</w:t>
      </w:r>
      <w:r w:rsidR="00EC7826">
        <w:rPr>
          <w:rFonts w:ascii="Arial" w:hAnsi="Arial" w:cs="Arial"/>
          <w:i/>
        </w:rPr>
        <w:t xml:space="preserve"> </w:t>
      </w:r>
      <w:r w:rsidRPr="00EC7826">
        <w:rPr>
          <w:rFonts w:ascii="Arial" w:hAnsi="Arial" w:cs="Arial"/>
          <w:i/>
        </w:rPr>
        <w:t>que se hizo la petición;</w:t>
      </w:r>
    </w:p>
    <w:p w:rsidR="005C7422" w:rsidRDefault="005C7422" w:rsidP="00EC7826">
      <w:pPr>
        <w:autoSpaceDE w:val="0"/>
        <w:autoSpaceDN w:val="0"/>
        <w:adjustRightInd w:val="0"/>
        <w:spacing w:after="0" w:line="240" w:lineRule="auto"/>
        <w:ind w:left="1418" w:right="850"/>
        <w:jc w:val="both"/>
        <w:rPr>
          <w:rFonts w:ascii="Arial" w:hAnsi="Arial" w:cs="Arial"/>
          <w:i/>
        </w:rPr>
      </w:pPr>
    </w:p>
    <w:p w:rsidR="00A13A01" w:rsidRPr="00EC7826" w:rsidRDefault="00A13A01" w:rsidP="00EC7826">
      <w:pPr>
        <w:autoSpaceDE w:val="0"/>
        <w:autoSpaceDN w:val="0"/>
        <w:adjustRightInd w:val="0"/>
        <w:spacing w:after="0" w:line="240" w:lineRule="auto"/>
        <w:ind w:left="1418" w:right="850"/>
        <w:jc w:val="both"/>
        <w:rPr>
          <w:rFonts w:ascii="Arial" w:hAnsi="Arial" w:cs="Arial"/>
          <w:i/>
        </w:rPr>
      </w:pPr>
      <w:r w:rsidRPr="00EC7826">
        <w:rPr>
          <w:rFonts w:ascii="Arial" w:hAnsi="Arial" w:cs="Arial"/>
          <w:i/>
        </w:rPr>
        <w:t>II.- En el juicio de responsabili</w:t>
      </w:r>
      <w:r w:rsidR="00EC7826">
        <w:rPr>
          <w:rFonts w:ascii="Arial" w:hAnsi="Arial" w:cs="Arial"/>
          <w:i/>
        </w:rPr>
        <w:t xml:space="preserve">dad civil objetiva reclamada al </w:t>
      </w:r>
      <w:r w:rsidRPr="00EC7826">
        <w:rPr>
          <w:rFonts w:ascii="Arial" w:hAnsi="Arial" w:cs="Arial"/>
          <w:i/>
        </w:rPr>
        <w:t xml:space="preserve">Estado, a los Municipios </w:t>
      </w:r>
      <w:proofErr w:type="spellStart"/>
      <w:r w:rsidRPr="00EC7826">
        <w:rPr>
          <w:rFonts w:ascii="Arial" w:hAnsi="Arial" w:cs="Arial"/>
          <w:i/>
        </w:rPr>
        <w:t>ó</w:t>
      </w:r>
      <w:proofErr w:type="spellEnd"/>
      <w:r w:rsidRPr="00EC7826">
        <w:rPr>
          <w:rFonts w:ascii="Arial" w:hAnsi="Arial" w:cs="Arial"/>
          <w:i/>
        </w:rPr>
        <w:t xml:space="preserve"> a sus</w:t>
      </w:r>
      <w:r w:rsidR="00EC7826">
        <w:rPr>
          <w:rFonts w:ascii="Arial" w:hAnsi="Arial" w:cs="Arial"/>
          <w:i/>
        </w:rPr>
        <w:t xml:space="preserve"> </w:t>
      </w:r>
      <w:r w:rsidRPr="00EC7826">
        <w:rPr>
          <w:rFonts w:ascii="Arial" w:hAnsi="Arial" w:cs="Arial"/>
          <w:i/>
        </w:rPr>
        <w:t>Organismo Descentralizados, en el que la demanda podrá interponerse dentro de los seis meses</w:t>
      </w:r>
      <w:r w:rsidR="00EC7826">
        <w:rPr>
          <w:rFonts w:ascii="Arial" w:hAnsi="Arial" w:cs="Arial"/>
          <w:i/>
        </w:rPr>
        <w:t xml:space="preserve"> </w:t>
      </w:r>
      <w:r w:rsidRPr="00EC7826">
        <w:rPr>
          <w:rFonts w:ascii="Arial" w:hAnsi="Arial" w:cs="Arial"/>
          <w:i/>
        </w:rPr>
        <w:t>siguientes a la fecha en que se originó la causa de responsabilidad;</w:t>
      </w:r>
    </w:p>
    <w:p w:rsidR="005C7422" w:rsidRDefault="005C7422" w:rsidP="00EC7826">
      <w:pPr>
        <w:autoSpaceDE w:val="0"/>
        <w:autoSpaceDN w:val="0"/>
        <w:adjustRightInd w:val="0"/>
        <w:spacing w:after="0" w:line="240" w:lineRule="auto"/>
        <w:ind w:left="1418" w:right="850"/>
        <w:jc w:val="both"/>
        <w:rPr>
          <w:rFonts w:ascii="Arial" w:hAnsi="Arial" w:cs="Arial"/>
          <w:i/>
        </w:rPr>
      </w:pPr>
    </w:p>
    <w:p w:rsidR="00A13A01" w:rsidRPr="00EC7826" w:rsidRDefault="00A13A01" w:rsidP="00EC7826">
      <w:pPr>
        <w:autoSpaceDE w:val="0"/>
        <w:autoSpaceDN w:val="0"/>
        <w:adjustRightInd w:val="0"/>
        <w:spacing w:after="0" w:line="240" w:lineRule="auto"/>
        <w:ind w:left="1418" w:right="850"/>
        <w:jc w:val="both"/>
        <w:rPr>
          <w:rFonts w:ascii="Arial" w:hAnsi="Arial" w:cs="Arial"/>
          <w:i/>
        </w:rPr>
      </w:pPr>
      <w:r w:rsidRPr="00EC7826">
        <w:rPr>
          <w:rFonts w:ascii="Arial" w:hAnsi="Arial" w:cs="Arial"/>
          <w:i/>
        </w:rPr>
        <w:t xml:space="preserve">III.- En el </w:t>
      </w:r>
      <w:r w:rsidRPr="005C7422">
        <w:rPr>
          <w:rFonts w:ascii="Arial" w:hAnsi="Arial" w:cs="Arial"/>
          <w:b/>
          <w:i/>
        </w:rPr>
        <w:t>juicio de lesividad</w:t>
      </w:r>
      <w:r w:rsidRPr="00EC7826">
        <w:rPr>
          <w:rFonts w:ascii="Arial" w:hAnsi="Arial" w:cs="Arial"/>
          <w:i/>
        </w:rPr>
        <w:t xml:space="preserve">, en el que </w:t>
      </w:r>
      <w:r w:rsidRPr="005C7422">
        <w:rPr>
          <w:rFonts w:ascii="Arial" w:hAnsi="Arial" w:cs="Arial"/>
          <w:b/>
          <w:i/>
        </w:rPr>
        <w:t>las autoridades para ejercitar su acción</w:t>
      </w:r>
      <w:r w:rsidRPr="00EC7826">
        <w:rPr>
          <w:rFonts w:ascii="Arial" w:hAnsi="Arial" w:cs="Arial"/>
          <w:i/>
        </w:rPr>
        <w:t>, gozarán del</w:t>
      </w:r>
      <w:r w:rsidR="00EC7826">
        <w:rPr>
          <w:rFonts w:ascii="Arial" w:hAnsi="Arial" w:cs="Arial"/>
          <w:i/>
        </w:rPr>
        <w:t xml:space="preserve"> </w:t>
      </w:r>
      <w:r w:rsidRPr="00EC7826">
        <w:rPr>
          <w:rFonts w:ascii="Arial" w:hAnsi="Arial" w:cs="Arial"/>
          <w:i/>
        </w:rPr>
        <w:t>té</w:t>
      </w:r>
      <w:r w:rsidR="00EC7826">
        <w:rPr>
          <w:rFonts w:ascii="Arial" w:hAnsi="Arial" w:cs="Arial"/>
          <w:i/>
        </w:rPr>
        <w:t xml:space="preserve">rmino de cinco años, siguientes </w:t>
      </w:r>
      <w:r w:rsidRPr="00EC7826">
        <w:rPr>
          <w:rFonts w:ascii="Arial" w:hAnsi="Arial" w:cs="Arial"/>
          <w:i/>
        </w:rPr>
        <w:t>a la fecha en que sea emitida la resolución que pretenden</w:t>
      </w:r>
      <w:r w:rsidR="00EC7826">
        <w:rPr>
          <w:rFonts w:ascii="Arial" w:hAnsi="Arial" w:cs="Arial"/>
          <w:i/>
        </w:rPr>
        <w:t xml:space="preserve"> </w:t>
      </w:r>
      <w:r w:rsidRPr="00EC7826">
        <w:rPr>
          <w:rFonts w:ascii="Arial" w:hAnsi="Arial" w:cs="Arial"/>
          <w:i/>
        </w:rPr>
        <w:t>nulificar, salvo que haya producido efec</w:t>
      </w:r>
      <w:r w:rsidR="00EC7826">
        <w:rPr>
          <w:rFonts w:ascii="Arial" w:hAnsi="Arial" w:cs="Arial"/>
          <w:i/>
        </w:rPr>
        <w:t xml:space="preserve">tos de tracto sucesivo, </w:t>
      </w:r>
      <w:r w:rsidRPr="00EC7826">
        <w:rPr>
          <w:rFonts w:ascii="Arial" w:hAnsi="Arial" w:cs="Arial"/>
          <w:i/>
        </w:rPr>
        <w:t>caso en que se podrá demandar</w:t>
      </w:r>
      <w:r w:rsidR="00EC7826">
        <w:rPr>
          <w:rFonts w:ascii="Arial" w:hAnsi="Arial" w:cs="Arial"/>
          <w:i/>
        </w:rPr>
        <w:t xml:space="preserve"> </w:t>
      </w:r>
      <w:r w:rsidRPr="00EC7826">
        <w:rPr>
          <w:rFonts w:ascii="Arial" w:hAnsi="Arial" w:cs="Arial"/>
          <w:i/>
        </w:rPr>
        <w:t>la nulidad en cualquier época, sin exceder de los cinco años del último efecto;</w:t>
      </w:r>
    </w:p>
    <w:p w:rsidR="005C7422" w:rsidRDefault="005C7422" w:rsidP="00EC7826">
      <w:pPr>
        <w:autoSpaceDE w:val="0"/>
        <w:autoSpaceDN w:val="0"/>
        <w:adjustRightInd w:val="0"/>
        <w:spacing w:after="0" w:line="240" w:lineRule="auto"/>
        <w:ind w:left="1416" w:right="850"/>
        <w:jc w:val="both"/>
        <w:rPr>
          <w:rFonts w:ascii="Arial" w:hAnsi="Arial" w:cs="Arial"/>
          <w:i/>
        </w:rPr>
      </w:pPr>
    </w:p>
    <w:p w:rsidR="00A13A01" w:rsidRPr="00EC7826" w:rsidRDefault="00A13A01" w:rsidP="00EC7826">
      <w:pPr>
        <w:autoSpaceDE w:val="0"/>
        <w:autoSpaceDN w:val="0"/>
        <w:adjustRightInd w:val="0"/>
        <w:spacing w:after="0" w:line="240" w:lineRule="auto"/>
        <w:ind w:left="1416" w:right="850"/>
        <w:jc w:val="both"/>
        <w:rPr>
          <w:rFonts w:ascii="Arial" w:hAnsi="Arial" w:cs="Arial"/>
          <w:i/>
        </w:rPr>
      </w:pPr>
      <w:r w:rsidRPr="00EC7826">
        <w:rPr>
          <w:rFonts w:ascii="Arial" w:hAnsi="Arial" w:cs="Arial"/>
          <w:i/>
        </w:rPr>
        <w:t>IV.- Cuando el particular radique en el extranjero y no tenga representante en la República, el</w:t>
      </w:r>
      <w:r w:rsidR="00EC7826">
        <w:rPr>
          <w:rFonts w:ascii="Arial" w:hAnsi="Arial" w:cs="Arial"/>
          <w:i/>
        </w:rPr>
        <w:t xml:space="preserve"> </w:t>
      </w:r>
      <w:r w:rsidRPr="00EC7826">
        <w:rPr>
          <w:rFonts w:ascii="Arial" w:hAnsi="Arial" w:cs="Arial"/>
          <w:i/>
        </w:rPr>
        <w:t>término para iniciar el juicio será de cuarenta y cinco días; y,</w:t>
      </w:r>
    </w:p>
    <w:p w:rsidR="00A13A01" w:rsidRPr="00EC7826" w:rsidRDefault="00A13A01" w:rsidP="00EC7826">
      <w:pPr>
        <w:autoSpaceDE w:val="0"/>
        <w:autoSpaceDN w:val="0"/>
        <w:adjustRightInd w:val="0"/>
        <w:spacing w:after="0" w:line="240" w:lineRule="auto"/>
        <w:ind w:left="1418" w:right="850"/>
        <w:jc w:val="both"/>
        <w:rPr>
          <w:rFonts w:ascii="Arial" w:hAnsi="Arial" w:cs="Arial"/>
          <w:i/>
        </w:rPr>
      </w:pPr>
      <w:r w:rsidRPr="00EC7826">
        <w:rPr>
          <w:rFonts w:ascii="Arial" w:hAnsi="Arial" w:cs="Arial"/>
          <w:i/>
        </w:rPr>
        <w:lastRenderedPageBreak/>
        <w:t>V.- Cuando el particular falleciere dentro de los plazos a que se refiere este artículo, se</w:t>
      </w:r>
      <w:r w:rsidR="00EC7826">
        <w:rPr>
          <w:rFonts w:ascii="Arial" w:hAnsi="Arial" w:cs="Arial"/>
          <w:i/>
        </w:rPr>
        <w:t xml:space="preserve"> </w:t>
      </w:r>
      <w:r w:rsidRPr="00EC7826">
        <w:rPr>
          <w:rFonts w:ascii="Arial" w:hAnsi="Arial" w:cs="Arial"/>
          <w:i/>
        </w:rPr>
        <w:t>suspenderá el término, hasta que haya sido designado albacea o representante de la sucesión.</w:t>
      </w:r>
    </w:p>
    <w:p w:rsidR="00762497" w:rsidRPr="00170EFB" w:rsidRDefault="00762497" w:rsidP="005C7422">
      <w:pPr>
        <w:spacing w:line="240" w:lineRule="auto"/>
        <w:ind w:right="708"/>
        <w:jc w:val="both"/>
        <w:rPr>
          <w:rFonts w:ascii="Arial" w:hAnsi="Arial" w:cs="Arial"/>
          <w:i/>
          <w:sz w:val="24"/>
          <w:szCs w:val="24"/>
        </w:rPr>
      </w:pPr>
    </w:p>
    <w:p w:rsidR="005C7422" w:rsidRDefault="005C7422" w:rsidP="005C7422">
      <w:pPr>
        <w:spacing w:line="240" w:lineRule="auto"/>
        <w:ind w:left="1134" w:right="708" w:firstLine="282"/>
        <w:jc w:val="both"/>
        <w:rPr>
          <w:rFonts w:ascii="Arial" w:hAnsi="Arial" w:cs="Arial"/>
          <w:b/>
          <w:i/>
          <w:sz w:val="24"/>
          <w:szCs w:val="24"/>
        </w:rPr>
      </w:pPr>
      <w:r>
        <w:rPr>
          <w:rFonts w:ascii="Arial" w:hAnsi="Arial" w:cs="Arial"/>
          <w:i/>
          <w:sz w:val="24"/>
          <w:szCs w:val="24"/>
        </w:rPr>
        <w:t xml:space="preserve">De los anteriores artículos trascritos se colige que las autoridades, en tal carácter, pueden promover juicio ante esta Sala Especializada, únicamente en los casos en los que se pretenda sean nulificadas las </w:t>
      </w:r>
      <w:r>
        <w:rPr>
          <w:rFonts w:ascii="Arial" w:hAnsi="Arial" w:cs="Arial"/>
          <w:b/>
          <w:i/>
          <w:sz w:val="24"/>
          <w:szCs w:val="24"/>
        </w:rPr>
        <w:t xml:space="preserve">resoluciones administrativas o fiscales favorables a los particulares, que causen una lesión a la Administración Pública Municipal o a sus organismos descentralizados por contravenir algunas disposiciones de las ordenamientos locales vigentes. </w:t>
      </w:r>
      <w:r>
        <w:rPr>
          <w:rFonts w:ascii="Arial" w:hAnsi="Arial" w:cs="Arial"/>
          <w:i/>
          <w:sz w:val="24"/>
          <w:szCs w:val="24"/>
        </w:rPr>
        <w:t xml:space="preserve">Para lo cual, pueden acudir ante este tribunal, por medio del </w:t>
      </w:r>
      <w:r>
        <w:rPr>
          <w:rFonts w:ascii="Arial" w:hAnsi="Arial" w:cs="Arial"/>
          <w:b/>
          <w:i/>
          <w:sz w:val="24"/>
          <w:szCs w:val="24"/>
        </w:rPr>
        <w:t>juicio de lesividad</w:t>
      </w:r>
      <w:r w:rsidR="002F34AA">
        <w:rPr>
          <w:rFonts w:ascii="Arial" w:hAnsi="Arial" w:cs="Arial"/>
          <w:b/>
          <w:i/>
          <w:sz w:val="24"/>
          <w:szCs w:val="24"/>
        </w:rPr>
        <w:t>…</w:t>
      </w:r>
      <w:r>
        <w:rPr>
          <w:rFonts w:ascii="Arial" w:hAnsi="Arial" w:cs="Arial"/>
          <w:b/>
          <w:i/>
          <w:sz w:val="24"/>
          <w:szCs w:val="24"/>
        </w:rPr>
        <w:t xml:space="preserve"> </w:t>
      </w:r>
    </w:p>
    <w:p w:rsidR="002F34AA" w:rsidRDefault="002F34AA" w:rsidP="00170EFB">
      <w:pPr>
        <w:spacing w:line="240" w:lineRule="auto"/>
        <w:ind w:left="1134" w:right="708"/>
        <w:jc w:val="both"/>
        <w:rPr>
          <w:rFonts w:ascii="Arial" w:hAnsi="Arial" w:cs="Arial"/>
          <w:i/>
          <w:color w:val="000000" w:themeColor="text1"/>
          <w:sz w:val="24"/>
          <w:szCs w:val="24"/>
        </w:rPr>
      </w:pPr>
      <w:r>
        <w:rPr>
          <w:rFonts w:ascii="Arial" w:hAnsi="Arial" w:cs="Arial"/>
          <w:i/>
          <w:color w:val="000000" w:themeColor="text1"/>
          <w:sz w:val="24"/>
          <w:szCs w:val="24"/>
        </w:rPr>
        <w:t xml:space="preserve">… Bajo ese contexto, el juicio pretendido, al no encuadrar en algunas de las hipótesis estipuladas en el mencionado número 47, de la Ley de Justicia Administrativa del Estado de Sonora, y al no estar contemplado en los supuestos que establece el artículo 67 Ter de la Constitución Política de Sonora; entonces es claro que el conocimiento del juicio promovido </w:t>
      </w:r>
      <w:r>
        <w:rPr>
          <w:rFonts w:ascii="Arial" w:hAnsi="Arial" w:cs="Arial"/>
          <w:b/>
          <w:i/>
          <w:color w:val="000000" w:themeColor="text1"/>
          <w:sz w:val="24"/>
          <w:szCs w:val="24"/>
        </w:rPr>
        <w:t xml:space="preserve">no es competencia de esta Sala Especializada, </w:t>
      </w:r>
      <w:r>
        <w:rPr>
          <w:rFonts w:ascii="Arial" w:hAnsi="Arial" w:cs="Arial"/>
          <w:i/>
          <w:color w:val="000000" w:themeColor="text1"/>
          <w:sz w:val="24"/>
          <w:szCs w:val="24"/>
        </w:rPr>
        <w:t xml:space="preserve">y por tanto, resulta </w:t>
      </w:r>
      <w:r>
        <w:rPr>
          <w:rFonts w:ascii="Arial" w:hAnsi="Arial" w:cs="Arial"/>
          <w:b/>
          <w:i/>
          <w:color w:val="000000" w:themeColor="text1"/>
          <w:sz w:val="24"/>
          <w:szCs w:val="24"/>
        </w:rPr>
        <w:t xml:space="preserve">improcedente; </w:t>
      </w:r>
      <w:r>
        <w:rPr>
          <w:rFonts w:ascii="Arial" w:hAnsi="Arial" w:cs="Arial"/>
          <w:i/>
          <w:color w:val="000000" w:themeColor="text1"/>
          <w:sz w:val="24"/>
          <w:szCs w:val="24"/>
        </w:rPr>
        <w:t xml:space="preserve">lo anterior, de acuerdo a lo dispuesto en el artículo 86, fracción I, de la Ley de Justicia Administrativa del Estado de Sonora. </w:t>
      </w:r>
    </w:p>
    <w:p w:rsidR="001B36A1" w:rsidRPr="00170EFB" w:rsidRDefault="002F34AA" w:rsidP="00170EFB">
      <w:pPr>
        <w:spacing w:line="240" w:lineRule="auto"/>
        <w:ind w:left="1134" w:right="708"/>
        <w:jc w:val="both"/>
        <w:rPr>
          <w:rFonts w:ascii="Arial" w:hAnsi="Arial" w:cs="Arial"/>
          <w:i/>
          <w:sz w:val="24"/>
          <w:szCs w:val="24"/>
        </w:rPr>
      </w:pPr>
      <w:r>
        <w:rPr>
          <w:rFonts w:ascii="Arial" w:hAnsi="Arial" w:cs="Arial"/>
          <w:i/>
          <w:color w:val="000000" w:themeColor="text1"/>
          <w:sz w:val="24"/>
          <w:szCs w:val="24"/>
        </w:rPr>
        <w:t xml:space="preserve">Por lo que, al encontrarse un </w:t>
      </w:r>
      <w:r>
        <w:rPr>
          <w:rFonts w:ascii="Arial" w:hAnsi="Arial" w:cs="Arial"/>
          <w:b/>
          <w:i/>
          <w:color w:val="000000" w:themeColor="text1"/>
          <w:sz w:val="24"/>
          <w:szCs w:val="24"/>
        </w:rPr>
        <w:t xml:space="preserve">motivo indudable y manifiesto de improcedencia </w:t>
      </w:r>
      <w:r>
        <w:rPr>
          <w:rFonts w:ascii="Arial" w:hAnsi="Arial" w:cs="Arial"/>
          <w:i/>
          <w:color w:val="000000" w:themeColor="text1"/>
          <w:sz w:val="24"/>
          <w:szCs w:val="24"/>
        </w:rPr>
        <w:t xml:space="preserve">lo conducente es </w:t>
      </w:r>
      <w:r>
        <w:rPr>
          <w:rFonts w:ascii="Arial" w:hAnsi="Arial" w:cs="Arial"/>
          <w:b/>
          <w:i/>
          <w:color w:val="000000" w:themeColor="text1"/>
          <w:sz w:val="24"/>
          <w:szCs w:val="24"/>
        </w:rPr>
        <w:t xml:space="preserve">desechar la demanda intentada, </w:t>
      </w:r>
      <w:r>
        <w:rPr>
          <w:rFonts w:ascii="Arial" w:hAnsi="Arial" w:cs="Arial"/>
          <w:i/>
          <w:color w:val="000000" w:themeColor="text1"/>
          <w:sz w:val="24"/>
          <w:szCs w:val="24"/>
        </w:rPr>
        <w:t xml:space="preserve"> de conformidad con el precepto 54, fracción II, de la Ley de Justicia Administrativa del Estado de Sonora.</w:t>
      </w:r>
      <w:r w:rsidR="00AF28A6" w:rsidRPr="00170EFB">
        <w:rPr>
          <w:rFonts w:ascii="Arial" w:hAnsi="Arial" w:cs="Arial"/>
          <w:i/>
          <w:sz w:val="24"/>
          <w:szCs w:val="24"/>
        </w:rPr>
        <w:t>”</w:t>
      </w:r>
    </w:p>
    <w:p w:rsidR="00AF28A6" w:rsidRPr="00AF28A6" w:rsidRDefault="00AF28A6" w:rsidP="00AF28A6">
      <w:pPr>
        <w:spacing w:line="240" w:lineRule="auto"/>
        <w:ind w:left="1134" w:right="708"/>
        <w:jc w:val="both"/>
        <w:rPr>
          <w:rFonts w:ascii="Arial" w:eastAsia="Calibri" w:hAnsi="Arial" w:cs="Arial"/>
          <w:i/>
          <w:sz w:val="24"/>
          <w:szCs w:val="24"/>
        </w:rPr>
      </w:pPr>
    </w:p>
    <w:p w:rsidR="00A64C84" w:rsidRPr="00AF28A6" w:rsidRDefault="00A64C84" w:rsidP="00A64C84">
      <w:pPr>
        <w:spacing w:line="240" w:lineRule="auto"/>
        <w:ind w:left="1134" w:right="708"/>
        <w:jc w:val="both"/>
        <w:rPr>
          <w:rFonts w:ascii="Arial" w:eastAsia="Calibri" w:hAnsi="Arial" w:cs="Arial"/>
          <w:i/>
          <w:sz w:val="24"/>
          <w:szCs w:val="24"/>
        </w:rPr>
      </w:pPr>
      <w:bookmarkStart w:id="2" w:name="_Hlk23758519"/>
    </w:p>
    <w:p w:rsidR="001B36A1" w:rsidRPr="007847A2" w:rsidRDefault="00A64C84" w:rsidP="00A64C84">
      <w:pPr>
        <w:spacing w:line="360" w:lineRule="auto"/>
        <w:ind w:firstLine="1418"/>
        <w:jc w:val="both"/>
        <w:rPr>
          <w:rFonts w:ascii="Arial" w:eastAsia="Calibri" w:hAnsi="Arial" w:cs="Arial"/>
          <w:sz w:val="28"/>
          <w:szCs w:val="28"/>
        </w:rPr>
      </w:pPr>
      <w:r w:rsidRPr="007847A2">
        <w:rPr>
          <w:rFonts w:ascii="Arial" w:eastAsia="Calibri" w:hAnsi="Arial" w:cs="Arial"/>
          <w:sz w:val="28"/>
          <w:szCs w:val="28"/>
        </w:rPr>
        <w:t>Como se puede advertir de la parte del auto impugnado, a</w:t>
      </w:r>
      <w:r>
        <w:rPr>
          <w:rFonts w:ascii="Arial" w:eastAsia="Calibri" w:hAnsi="Arial" w:cs="Arial"/>
          <w:sz w:val="28"/>
          <w:szCs w:val="28"/>
        </w:rPr>
        <w:t xml:space="preserve">ntes transcrita, </w:t>
      </w:r>
      <w:r w:rsidRPr="007847A2">
        <w:rPr>
          <w:rFonts w:ascii="Arial" w:eastAsia="Calibri" w:hAnsi="Arial" w:cs="Arial"/>
          <w:sz w:val="28"/>
          <w:szCs w:val="28"/>
        </w:rPr>
        <w:t xml:space="preserve"> se </w:t>
      </w:r>
      <w:r>
        <w:rPr>
          <w:rFonts w:ascii="Arial" w:eastAsia="Calibri" w:hAnsi="Arial" w:cs="Arial"/>
          <w:sz w:val="28"/>
          <w:szCs w:val="28"/>
        </w:rPr>
        <w:t xml:space="preserve">llevó a cabo un análisis profundo y se </w:t>
      </w:r>
      <w:proofErr w:type="spellStart"/>
      <w:r>
        <w:rPr>
          <w:rFonts w:ascii="Arial" w:eastAsia="Calibri" w:hAnsi="Arial" w:cs="Arial"/>
          <w:sz w:val="28"/>
          <w:szCs w:val="28"/>
        </w:rPr>
        <w:t>llego</w:t>
      </w:r>
      <w:proofErr w:type="spellEnd"/>
      <w:r>
        <w:rPr>
          <w:rFonts w:ascii="Arial" w:eastAsia="Calibri" w:hAnsi="Arial" w:cs="Arial"/>
          <w:sz w:val="28"/>
          <w:szCs w:val="28"/>
        </w:rPr>
        <w:t xml:space="preserve"> a la conclusión de que existe </w:t>
      </w:r>
      <w:r w:rsidRPr="000E7840">
        <w:rPr>
          <w:rFonts w:ascii="Arial" w:eastAsia="Calibri" w:hAnsi="Arial" w:cs="Arial"/>
          <w:b/>
          <w:sz w:val="28"/>
          <w:szCs w:val="28"/>
        </w:rPr>
        <w:t>u</w:t>
      </w:r>
      <w:r w:rsidRPr="008B54E3">
        <w:rPr>
          <w:rFonts w:ascii="Arial" w:eastAsia="Calibri" w:hAnsi="Arial" w:cs="Arial"/>
          <w:b/>
          <w:sz w:val="28"/>
          <w:szCs w:val="28"/>
        </w:rPr>
        <w:t>n motivo de indudable y manifiesto de improcedencia</w:t>
      </w:r>
      <w:r w:rsidRPr="008B54E3">
        <w:rPr>
          <w:rFonts w:ascii="Arial" w:eastAsia="Calibri" w:hAnsi="Arial" w:cs="Arial"/>
          <w:sz w:val="28"/>
          <w:szCs w:val="28"/>
        </w:rPr>
        <w:t xml:space="preserve"> por no encontrarse en ninguna de las hipótesis de impugnación</w:t>
      </w:r>
      <w:r>
        <w:rPr>
          <w:rFonts w:ascii="Arial" w:eastAsia="Calibri" w:hAnsi="Arial" w:cs="Arial"/>
          <w:sz w:val="28"/>
          <w:szCs w:val="28"/>
        </w:rPr>
        <w:t xml:space="preserve"> ante este Tribunal que se establecen en el artículo 67 TER de la Constitución Política del Estado de Sonora y de acuerdo al análisis llevado a cabo no se considera trasgredido en ningún momento los artículos citados por el oferente, sustentando dicho estudio por  el magistrado Instructor en los </w:t>
      </w:r>
      <w:r w:rsidRPr="007847A2">
        <w:rPr>
          <w:rFonts w:ascii="Arial" w:eastAsia="Calibri" w:hAnsi="Arial" w:cs="Arial"/>
          <w:sz w:val="28"/>
          <w:szCs w:val="28"/>
        </w:rPr>
        <w:t xml:space="preserve">numerales </w:t>
      </w:r>
      <w:r>
        <w:rPr>
          <w:rFonts w:ascii="Arial" w:eastAsia="Calibri" w:hAnsi="Arial" w:cs="Arial"/>
          <w:sz w:val="28"/>
          <w:szCs w:val="28"/>
        </w:rPr>
        <w:t>67 Ter de la Constitución Política del Estado de Sonora, los numerales 5, 13 BIS, inciso H y 13 Ter, de la Ley de Justicia Administrativa del Estado de Sonora y 18, fracción V, del Reglamento Interior de la Sala Especializada en Materias de Anticorrupción y Responsabilidades Administrativas del Tribunal de Justicia Administrativa</w:t>
      </w:r>
      <w:r w:rsidRPr="007847A2">
        <w:rPr>
          <w:rFonts w:ascii="Arial" w:eastAsia="Calibri" w:hAnsi="Arial" w:cs="Arial"/>
          <w:sz w:val="28"/>
          <w:szCs w:val="28"/>
        </w:rPr>
        <w:t xml:space="preserve">, expresando </w:t>
      </w:r>
      <w:r>
        <w:rPr>
          <w:rFonts w:ascii="Arial" w:eastAsia="Calibri" w:hAnsi="Arial" w:cs="Arial"/>
          <w:sz w:val="28"/>
          <w:szCs w:val="28"/>
        </w:rPr>
        <w:t xml:space="preserve">detalladamente </w:t>
      </w:r>
      <w:r w:rsidRPr="007847A2">
        <w:rPr>
          <w:rFonts w:ascii="Arial" w:eastAsia="Calibri" w:hAnsi="Arial" w:cs="Arial"/>
          <w:sz w:val="28"/>
          <w:szCs w:val="28"/>
        </w:rPr>
        <w:t xml:space="preserve">las razones por las cuales </w:t>
      </w:r>
      <w:r>
        <w:rPr>
          <w:rFonts w:ascii="Arial" w:eastAsia="Calibri" w:hAnsi="Arial" w:cs="Arial"/>
          <w:sz w:val="28"/>
          <w:szCs w:val="28"/>
        </w:rPr>
        <w:t xml:space="preserve">se </w:t>
      </w:r>
      <w:r w:rsidRPr="007847A2">
        <w:rPr>
          <w:rFonts w:ascii="Arial" w:eastAsia="Calibri" w:hAnsi="Arial" w:cs="Arial"/>
          <w:sz w:val="28"/>
          <w:szCs w:val="28"/>
        </w:rPr>
        <w:t xml:space="preserve">funda en dichos dispositivos, </w:t>
      </w:r>
      <w:r>
        <w:rPr>
          <w:rFonts w:ascii="Arial" w:eastAsia="Calibri" w:hAnsi="Arial" w:cs="Arial"/>
          <w:sz w:val="28"/>
          <w:szCs w:val="28"/>
        </w:rPr>
        <w:t xml:space="preserve">dejando claro que la autoridad recurrente no encuadra en ningunos de los supuestos de impugnación para lo que es </w:t>
      </w:r>
      <w:r>
        <w:rPr>
          <w:rFonts w:ascii="Arial" w:eastAsia="Calibri" w:hAnsi="Arial" w:cs="Arial"/>
          <w:sz w:val="28"/>
          <w:szCs w:val="28"/>
        </w:rPr>
        <w:lastRenderedPageBreak/>
        <w:t>competencia de este Tribunal</w:t>
      </w:r>
      <w:r w:rsidRPr="007847A2">
        <w:rPr>
          <w:rFonts w:ascii="Arial" w:eastAsia="Calibri" w:hAnsi="Arial" w:cs="Arial"/>
          <w:sz w:val="28"/>
          <w:szCs w:val="28"/>
        </w:rPr>
        <w:t>,</w:t>
      </w:r>
      <w:r>
        <w:rPr>
          <w:rFonts w:ascii="Arial" w:eastAsia="Calibri" w:hAnsi="Arial" w:cs="Arial"/>
          <w:sz w:val="28"/>
          <w:szCs w:val="28"/>
        </w:rPr>
        <w:t xml:space="preserve"> desechándose el juicio de nulidad recurrido por encontrarse un </w:t>
      </w:r>
      <w:r w:rsidRPr="006A5EE5">
        <w:rPr>
          <w:rFonts w:ascii="Arial" w:hAnsi="Arial" w:cs="Arial"/>
          <w:b/>
          <w:i/>
          <w:color w:val="000000" w:themeColor="text1"/>
          <w:sz w:val="28"/>
          <w:szCs w:val="28"/>
        </w:rPr>
        <w:t>motivo indudable y manifiesto de improcedencia</w:t>
      </w:r>
      <w:r>
        <w:rPr>
          <w:rFonts w:ascii="Arial" w:eastAsia="Calibri" w:hAnsi="Arial" w:cs="Arial"/>
          <w:sz w:val="28"/>
          <w:szCs w:val="28"/>
        </w:rPr>
        <w:t xml:space="preserve"> por </w:t>
      </w:r>
      <w:r w:rsidRPr="007847A2">
        <w:rPr>
          <w:rFonts w:ascii="Arial" w:eastAsia="Calibri" w:hAnsi="Arial" w:cs="Arial"/>
          <w:sz w:val="28"/>
          <w:szCs w:val="28"/>
        </w:rPr>
        <w:t>lo cual a criterio de esta Sala Superior, el inferior cumplió con</w:t>
      </w:r>
      <w:r>
        <w:rPr>
          <w:rFonts w:ascii="Arial" w:eastAsia="Calibri" w:hAnsi="Arial" w:cs="Arial"/>
          <w:sz w:val="28"/>
          <w:szCs w:val="28"/>
        </w:rPr>
        <w:t xml:space="preserve"> el debido análisis y otorgo una correcta </w:t>
      </w:r>
      <w:r w:rsidRPr="007847A2">
        <w:rPr>
          <w:rFonts w:ascii="Arial" w:eastAsia="Calibri" w:hAnsi="Arial" w:cs="Arial"/>
          <w:sz w:val="28"/>
          <w:szCs w:val="28"/>
        </w:rPr>
        <w:t xml:space="preserve">fundamentación y motivación que le da soporte jurídico al auto impugnado, </w:t>
      </w:r>
      <w:r>
        <w:rPr>
          <w:rFonts w:ascii="Arial" w:eastAsia="Calibri" w:hAnsi="Arial" w:cs="Arial"/>
          <w:sz w:val="28"/>
          <w:szCs w:val="28"/>
        </w:rPr>
        <w:t xml:space="preserve">apreciando </w:t>
      </w:r>
      <w:r w:rsidRPr="007847A2">
        <w:rPr>
          <w:rFonts w:ascii="Arial" w:eastAsia="Calibri" w:hAnsi="Arial" w:cs="Arial"/>
          <w:sz w:val="28"/>
          <w:szCs w:val="28"/>
        </w:rPr>
        <w:t xml:space="preserve">que </w:t>
      </w:r>
      <w:r w:rsidRPr="00282334">
        <w:rPr>
          <w:rFonts w:ascii="Arial" w:eastAsia="Calibri" w:hAnsi="Arial" w:cs="Arial"/>
          <w:sz w:val="28"/>
          <w:szCs w:val="28"/>
          <w:u w:val="single"/>
        </w:rPr>
        <w:t>el agravio que aquí se atiende es infundado</w:t>
      </w:r>
      <w:r w:rsidRPr="007847A2">
        <w:rPr>
          <w:rFonts w:ascii="Arial" w:eastAsia="Calibri" w:hAnsi="Arial" w:cs="Arial"/>
          <w:sz w:val="28"/>
          <w:szCs w:val="28"/>
        </w:rPr>
        <w:t>, en el en</w:t>
      </w:r>
      <w:r>
        <w:rPr>
          <w:rFonts w:ascii="Arial" w:eastAsia="Calibri" w:hAnsi="Arial" w:cs="Arial"/>
          <w:sz w:val="28"/>
          <w:szCs w:val="28"/>
        </w:rPr>
        <w:t xml:space="preserve">tendido de que el </w:t>
      </w:r>
      <w:proofErr w:type="spellStart"/>
      <w:r>
        <w:rPr>
          <w:rFonts w:ascii="Arial" w:eastAsia="Calibri" w:hAnsi="Arial" w:cs="Arial"/>
          <w:sz w:val="28"/>
          <w:szCs w:val="28"/>
        </w:rPr>
        <w:t>agravista</w:t>
      </w:r>
      <w:proofErr w:type="spellEnd"/>
      <w:r>
        <w:rPr>
          <w:rFonts w:ascii="Arial" w:eastAsia="Calibri" w:hAnsi="Arial" w:cs="Arial"/>
          <w:sz w:val="28"/>
          <w:szCs w:val="28"/>
        </w:rPr>
        <w:t xml:space="preserve"> </w:t>
      </w:r>
      <w:r w:rsidRPr="007847A2">
        <w:rPr>
          <w:rFonts w:ascii="Arial" w:eastAsia="Calibri" w:hAnsi="Arial" w:cs="Arial"/>
          <w:sz w:val="28"/>
          <w:szCs w:val="28"/>
        </w:rPr>
        <w:t xml:space="preserve"> se concreta a delatar que no se </w:t>
      </w:r>
      <w:r>
        <w:rPr>
          <w:rFonts w:ascii="Arial" w:eastAsia="Calibri" w:hAnsi="Arial" w:cs="Arial"/>
          <w:sz w:val="28"/>
          <w:szCs w:val="28"/>
        </w:rPr>
        <w:t>llevó a cabo un análisis profundo, señalándose agraviado por la violación a la garantía de seguridad jurídica</w:t>
      </w:r>
      <w:r w:rsidRPr="007847A2">
        <w:rPr>
          <w:rFonts w:ascii="Arial" w:eastAsia="Calibri" w:hAnsi="Arial" w:cs="Arial"/>
          <w:sz w:val="28"/>
          <w:szCs w:val="28"/>
        </w:rPr>
        <w:t xml:space="preserve">, situación que como se acaba de exponer si se cumplió conforme a las consideraciones ya expuestas, concluyendo que ante lo infundado del agravio, lo conducente es declarar su improcedencia y </w:t>
      </w:r>
      <w:r w:rsidRPr="007847A2">
        <w:rPr>
          <w:rFonts w:ascii="Arial" w:eastAsia="Calibri" w:hAnsi="Arial" w:cs="Arial"/>
          <w:b/>
          <w:bCs/>
          <w:sz w:val="28"/>
          <w:szCs w:val="28"/>
        </w:rPr>
        <w:t>CONFIRMAR EN SUS TÉRMINOS</w:t>
      </w:r>
      <w:r w:rsidRPr="007847A2">
        <w:rPr>
          <w:rFonts w:ascii="Arial" w:eastAsia="Calibri" w:hAnsi="Arial" w:cs="Arial"/>
          <w:sz w:val="28"/>
          <w:szCs w:val="28"/>
        </w:rPr>
        <w:t xml:space="preserve"> </w:t>
      </w:r>
      <w:r w:rsidR="001B36A1" w:rsidRPr="007847A2">
        <w:rPr>
          <w:rFonts w:ascii="Arial" w:eastAsia="Calibri" w:hAnsi="Arial" w:cs="Arial"/>
          <w:sz w:val="28"/>
          <w:szCs w:val="28"/>
        </w:rPr>
        <w:t xml:space="preserve">el auto de </w:t>
      </w:r>
      <w:r w:rsidR="00AB1F75">
        <w:rPr>
          <w:rFonts w:ascii="Arial" w:hAnsi="Arial" w:cs="Arial"/>
          <w:b/>
          <w:sz w:val="28"/>
          <w:szCs w:val="28"/>
          <w:lang w:val="es-ES"/>
        </w:rPr>
        <w:t>siete</w:t>
      </w:r>
      <w:r w:rsidR="006052A7">
        <w:rPr>
          <w:rFonts w:ascii="Arial" w:hAnsi="Arial" w:cs="Arial"/>
          <w:b/>
          <w:sz w:val="28"/>
          <w:szCs w:val="28"/>
          <w:lang w:val="es-ES"/>
        </w:rPr>
        <w:t xml:space="preserve"> </w:t>
      </w:r>
      <w:r w:rsidR="001B36A1" w:rsidRPr="00AF28A6">
        <w:rPr>
          <w:rFonts w:ascii="Arial" w:hAnsi="Arial" w:cs="Arial"/>
          <w:b/>
          <w:sz w:val="28"/>
          <w:szCs w:val="28"/>
          <w:lang w:val="es-ES"/>
        </w:rPr>
        <w:t xml:space="preserve">de </w:t>
      </w:r>
      <w:r w:rsidR="006052A7">
        <w:rPr>
          <w:rFonts w:ascii="Arial" w:hAnsi="Arial" w:cs="Arial"/>
          <w:b/>
          <w:sz w:val="28"/>
          <w:szCs w:val="28"/>
          <w:lang w:val="es-ES"/>
        </w:rPr>
        <w:t>octubre</w:t>
      </w:r>
      <w:r w:rsidR="001B36A1" w:rsidRPr="00AF28A6">
        <w:rPr>
          <w:rFonts w:ascii="Arial" w:hAnsi="Arial" w:cs="Arial"/>
          <w:b/>
          <w:sz w:val="28"/>
          <w:szCs w:val="28"/>
          <w:lang w:val="es-ES"/>
        </w:rPr>
        <w:t xml:space="preserve"> de dos mil diecinueve</w:t>
      </w:r>
      <w:r w:rsidR="001B36A1" w:rsidRPr="007847A2">
        <w:rPr>
          <w:rFonts w:ascii="Arial" w:hAnsi="Arial" w:cs="Arial"/>
          <w:sz w:val="28"/>
          <w:szCs w:val="28"/>
          <w:lang w:val="es-ES"/>
        </w:rPr>
        <w:t xml:space="preserve">,  dictado por el  </w:t>
      </w:r>
      <w:bookmarkStart w:id="3" w:name="_Hlk23704284"/>
      <w:r w:rsidR="001B36A1" w:rsidRPr="007847A2">
        <w:rPr>
          <w:rFonts w:ascii="Arial" w:hAnsi="Arial" w:cs="Arial"/>
          <w:sz w:val="28"/>
          <w:szCs w:val="28"/>
          <w:lang w:val="es-ES"/>
        </w:rPr>
        <w:t>Magistrado Ricardo García Sánchez, Presidente de la Sala Especializada en Materia de Anticorrupción y Responsabilidades Administrativas del Tribunal de Justicia Administrativa, e instructor de la Primera Ponencia</w:t>
      </w:r>
      <w:bookmarkEnd w:id="3"/>
      <w:r w:rsidR="001B36A1" w:rsidRPr="007847A2">
        <w:rPr>
          <w:rFonts w:ascii="Arial" w:hAnsi="Arial" w:cs="Arial"/>
          <w:sz w:val="28"/>
          <w:szCs w:val="28"/>
          <w:lang w:val="es-ES"/>
        </w:rPr>
        <w:t>, dentro del expediente numero</w:t>
      </w:r>
      <w:r w:rsidR="001B36A1" w:rsidRPr="007847A2">
        <w:rPr>
          <w:rFonts w:ascii="Arial" w:hAnsi="Arial" w:cs="Arial"/>
          <w:sz w:val="28"/>
          <w:szCs w:val="28"/>
        </w:rPr>
        <w:t xml:space="preserve"> </w:t>
      </w:r>
      <w:r w:rsidR="00796C1B">
        <w:rPr>
          <w:rFonts w:ascii="Arial" w:hAnsi="Arial" w:cs="Arial"/>
          <w:sz w:val="28"/>
          <w:szCs w:val="28"/>
        </w:rPr>
        <w:t>**** **** **** ****</w:t>
      </w:r>
      <w:r w:rsidR="001B36A1" w:rsidRPr="007847A2">
        <w:rPr>
          <w:rFonts w:ascii="Arial" w:hAnsi="Arial" w:cs="Arial"/>
          <w:sz w:val="28"/>
          <w:szCs w:val="28"/>
        </w:rPr>
        <w:t xml:space="preserve">, </w:t>
      </w:r>
      <w:r w:rsidR="001B36A1" w:rsidRPr="007847A2">
        <w:rPr>
          <w:rFonts w:ascii="Arial" w:hAnsi="Arial" w:cs="Arial"/>
          <w:sz w:val="28"/>
          <w:szCs w:val="28"/>
          <w:lang w:val="es-ES"/>
        </w:rPr>
        <w:t xml:space="preserve">Promovido por  </w:t>
      </w:r>
      <w:r w:rsidR="00AF28A6">
        <w:rPr>
          <w:rFonts w:ascii="Arial" w:hAnsi="Arial" w:cs="Arial"/>
          <w:sz w:val="28"/>
          <w:szCs w:val="28"/>
          <w:lang w:val="es-ES"/>
        </w:rPr>
        <w:t xml:space="preserve">el </w:t>
      </w:r>
      <w:r w:rsidR="00AF28A6" w:rsidRPr="001E6B72">
        <w:rPr>
          <w:rFonts w:ascii="Arial" w:eastAsia="Times New Roman" w:hAnsi="Arial" w:cs="Arial"/>
          <w:b/>
          <w:sz w:val="28"/>
          <w:szCs w:val="28"/>
          <w:lang w:val="es-ES_tradnl" w:eastAsia="es-MX"/>
        </w:rPr>
        <w:t xml:space="preserve">C. </w:t>
      </w:r>
      <w:r w:rsidR="00796C1B">
        <w:rPr>
          <w:rFonts w:ascii="Arial" w:eastAsia="Times New Roman" w:hAnsi="Arial" w:cs="Arial"/>
          <w:b/>
          <w:sz w:val="28"/>
          <w:szCs w:val="28"/>
          <w:lang w:val="es-ES_tradnl" w:eastAsia="es-MX"/>
        </w:rPr>
        <w:t>**** **** **** ****</w:t>
      </w:r>
      <w:r w:rsidR="001B36A1" w:rsidRPr="007847A2">
        <w:rPr>
          <w:rFonts w:ascii="Arial" w:hAnsi="Arial" w:cs="Arial"/>
          <w:b/>
          <w:sz w:val="28"/>
          <w:szCs w:val="28"/>
          <w:lang w:val="es-ES"/>
        </w:rPr>
        <w:t xml:space="preserve"> </w:t>
      </w:r>
      <w:r w:rsidR="001B36A1" w:rsidRPr="007847A2">
        <w:rPr>
          <w:rFonts w:ascii="Arial" w:hAnsi="Arial" w:cs="Arial"/>
          <w:sz w:val="28"/>
          <w:szCs w:val="28"/>
          <w:lang w:val="es-ES"/>
        </w:rPr>
        <w:t xml:space="preserve">en su carácter de Regidor Propietario del </w:t>
      </w:r>
      <w:r w:rsidR="001B36A1" w:rsidRPr="007847A2">
        <w:rPr>
          <w:rFonts w:ascii="Arial" w:hAnsi="Arial" w:cs="Arial"/>
          <w:b/>
          <w:sz w:val="28"/>
          <w:szCs w:val="28"/>
          <w:lang w:val="es-ES"/>
        </w:rPr>
        <w:t xml:space="preserve">H. </w:t>
      </w:r>
      <w:r w:rsidR="001B36A1" w:rsidRPr="007847A2">
        <w:rPr>
          <w:rFonts w:ascii="Arial" w:hAnsi="Arial" w:cs="Arial"/>
          <w:b/>
          <w:bCs/>
          <w:sz w:val="28"/>
          <w:szCs w:val="28"/>
        </w:rPr>
        <w:t xml:space="preserve">AYUNTAMIENTO DEL MUNICIPIO DE GUAYMAS, SONORA </w:t>
      </w:r>
      <w:r w:rsidR="001B36A1" w:rsidRPr="006052A7">
        <w:rPr>
          <w:rFonts w:ascii="Arial" w:hAnsi="Arial" w:cs="Arial"/>
          <w:bCs/>
          <w:sz w:val="28"/>
          <w:szCs w:val="28"/>
        </w:rPr>
        <w:t>(período 2018-2021), mediante el cual demanda la nulidad de</w:t>
      </w:r>
      <w:r w:rsidR="006052A7" w:rsidRPr="006052A7">
        <w:rPr>
          <w:rFonts w:ascii="Arial" w:hAnsi="Arial" w:cs="Arial"/>
          <w:bCs/>
          <w:sz w:val="28"/>
          <w:szCs w:val="28"/>
        </w:rPr>
        <w:t xml:space="preserve">l </w:t>
      </w:r>
      <w:r w:rsidR="00AB1F75" w:rsidRPr="00EF0167">
        <w:rPr>
          <w:rFonts w:ascii="Arial" w:hAnsi="Arial" w:cs="Arial"/>
          <w:bCs/>
          <w:sz w:val="28"/>
          <w:szCs w:val="28"/>
          <w:u w:val="single"/>
        </w:rPr>
        <w:t xml:space="preserve">acto consistente en </w:t>
      </w:r>
      <w:r w:rsidR="00AB1F75">
        <w:rPr>
          <w:rFonts w:ascii="Arial" w:hAnsi="Arial" w:cs="Arial"/>
          <w:bCs/>
          <w:sz w:val="28"/>
          <w:szCs w:val="28"/>
          <w:u w:val="single"/>
        </w:rPr>
        <w:t>citatorio, notificación y firma de fecha (12) doce de agosto de (2019) dos mil diecinueve, por parte del Secretario del Ayuntamiento de Guaymas, Sonora; la Sesión número (28) veintiocho ordinaria de fecha (15) quince de agosto de (2019) dos mil diecinueve, celebrada por el cabildo del H. Ayuntamiento del Municipio de Guaymas, Sonora</w:t>
      </w:r>
      <w:r w:rsidR="001B36A1" w:rsidRPr="007847A2">
        <w:rPr>
          <w:rFonts w:ascii="Arial" w:hAnsi="Arial" w:cs="Arial"/>
          <w:bCs/>
          <w:sz w:val="28"/>
          <w:szCs w:val="28"/>
        </w:rPr>
        <w:t xml:space="preserve">. </w:t>
      </w:r>
      <w:bookmarkEnd w:id="2"/>
    </w:p>
    <w:p w:rsidR="001B36A1" w:rsidRPr="007847A2" w:rsidRDefault="001B36A1" w:rsidP="001B36A1">
      <w:pPr>
        <w:pStyle w:val="Sinespaciado"/>
        <w:spacing w:line="360" w:lineRule="auto"/>
        <w:ind w:firstLine="1418"/>
        <w:jc w:val="both"/>
        <w:rPr>
          <w:rFonts w:ascii="Arial" w:hAnsi="Arial" w:cs="Arial"/>
          <w:sz w:val="28"/>
          <w:szCs w:val="28"/>
        </w:rPr>
      </w:pPr>
      <w:r w:rsidRPr="007847A2">
        <w:rPr>
          <w:rFonts w:ascii="Arial" w:hAnsi="Arial" w:cs="Arial"/>
          <w:sz w:val="28"/>
          <w:szCs w:val="28"/>
        </w:rPr>
        <w:t xml:space="preserve">Por lo anteriormente expuesto y fundado, se resuelve: </w:t>
      </w:r>
    </w:p>
    <w:p w:rsidR="001B36A1" w:rsidRPr="007847A2" w:rsidRDefault="001B36A1" w:rsidP="001B36A1">
      <w:pPr>
        <w:pStyle w:val="Sinespaciado"/>
        <w:spacing w:line="360" w:lineRule="auto"/>
        <w:ind w:firstLine="1418"/>
        <w:jc w:val="both"/>
        <w:rPr>
          <w:rFonts w:ascii="Arial" w:hAnsi="Arial" w:cs="Arial"/>
          <w:sz w:val="28"/>
          <w:szCs w:val="28"/>
        </w:rPr>
      </w:pPr>
    </w:p>
    <w:p w:rsidR="001B36A1" w:rsidRPr="007847A2" w:rsidRDefault="001B36A1" w:rsidP="001B36A1">
      <w:pPr>
        <w:pStyle w:val="Sinespaciado"/>
        <w:spacing w:line="360" w:lineRule="auto"/>
        <w:ind w:firstLine="1418"/>
        <w:jc w:val="both"/>
        <w:rPr>
          <w:rFonts w:ascii="Arial" w:hAnsi="Arial" w:cs="Arial"/>
          <w:b/>
          <w:color w:val="000000"/>
          <w:sz w:val="28"/>
          <w:szCs w:val="28"/>
        </w:rPr>
      </w:pPr>
      <w:r w:rsidRPr="007847A2">
        <w:rPr>
          <w:rFonts w:ascii="Arial" w:hAnsi="Arial" w:cs="Arial"/>
          <w:b/>
          <w:sz w:val="28"/>
          <w:szCs w:val="28"/>
        </w:rPr>
        <w:t>PRIMERO.-</w:t>
      </w:r>
      <w:r w:rsidRPr="007847A2">
        <w:rPr>
          <w:rFonts w:ascii="Arial" w:hAnsi="Arial" w:cs="Arial"/>
          <w:sz w:val="28"/>
          <w:szCs w:val="28"/>
        </w:rPr>
        <w:t xml:space="preserve"> Esta Sala Superior es competente, para conocer y resolver el Recurso de Revisión que hizo valer.</w:t>
      </w:r>
    </w:p>
    <w:p w:rsidR="001B36A1" w:rsidRPr="007847A2" w:rsidRDefault="001B36A1" w:rsidP="001B36A1">
      <w:pPr>
        <w:pStyle w:val="Sinespaciado"/>
        <w:jc w:val="center"/>
        <w:rPr>
          <w:rFonts w:ascii="Arial" w:hAnsi="Arial" w:cs="Arial"/>
          <w:b/>
          <w:sz w:val="28"/>
          <w:szCs w:val="28"/>
        </w:rPr>
      </w:pPr>
    </w:p>
    <w:p w:rsidR="001B36A1" w:rsidRPr="007847A2" w:rsidRDefault="001B36A1" w:rsidP="001B36A1">
      <w:pPr>
        <w:tabs>
          <w:tab w:val="left" w:pos="1418"/>
        </w:tabs>
        <w:spacing w:line="360" w:lineRule="auto"/>
        <w:ind w:left="142"/>
        <w:jc w:val="both"/>
        <w:rPr>
          <w:rFonts w:ascii="Arial" w:hAnsi="Arial" w:cs="Arial"/>
          <w:sz w:val="28"/>
          <w:szCs w:val="28"/>
        </w:rPr>
      </w:pPr>
      <w:r w:rsidRPr="007847A2">
        <w:rPr>
          <w:rFonts w:ascii="Arial" w:hAnsi="Arial" w:cs="Arial"/>
          <w:b/>
          <w:sz w:val="28"/>
          <w:szCs w:val="28"/>
          <w:lang w:eastAsia="es-MX"/>
        </w:rPr>
        <w:t xml:space="preserve">                SEGUNDO.-</w:t>
      </w:r>
      <w:r w:rsidRPr="007847A2">
        <w:rPr>
          <w:rFonts w:ascii="Arial" w:hAnsi="Arial" w:cs="Arial"/>
          <w:sz w:val="28"/>
          <w:szCs w:val="28"/>
        </w:rPr>
        <w:t xml:space="preserve"> Se CONFIRMA </w:t>
      </w:r>
      <w:r w:rsidRPr="007847A2">
        <w:rPr>
          <w:rFonts w:ascii="Arial" w:eastAsia="Calibri" w:hAnsi="Arial" w:cs="Arial"/>
          <w:sz w:val="28"/>
          <w:szCs w:val="28"/>
        </w:rPr>
        <w:t xml:space="preserve">el auto de </w:t>
      </w:r>
      <w:r w:rsidR="00AB1F75">
        <w:rPr>
          <w:rFonts w:ascii="Arial" w:hAnsi="Arial" w:cs="Arial"/>
          <w:b/>
          <w:sz w:val="28"/>
          <w:szCs w:val="28"/>
          <w:lang w:val="es-ES"/>
        </w:rPr>
        <w:t>siete</w:t>
      </w:r>
      <w:r w:rsidRPr="002C7E6B">
        <w:rPr>
          <w:rFonts w:ascii="Arial" w:hAnsi="Arial" w:cs="Arial"/>
          <w:b/>
          <w:sz w:val="28"/>
          <w:szCs w:val="28"/>
          <w:lang w:val="es-ES"/>
        </w:rPr>
        <w:t xml:space="preserve"> de </w:t>
      </w:r>
      <w:r w:rsidR="006052A7">
        <w:rPr>
          <w:rFonts w:ascii="Arial" w:hAnsi="Arial" w:cs="Arial"/>
          <w:b/>
          <w:sz w:val="28"/>
          <w:szCs w:val="28"/>
          <w:lang w:val="es-ES"/>
        </w:rPr>
        <w:t>octubre</w:t>
      </w:r>
      <w:r w:rsidRPr="002C7E6B">
        <w:rPr>
          <w:rFonts w:ascii="Arial" w:hAnsi="Arial" w:cs="Arial"/>
          <w:b/>
          <w:sz w:val="28"/>
          <w:szCs w:val="28"/>
          <w:lang w:val="es-ES"/>
        </w:rPr>
        <w:t xml:space="preserve"> de dos mil diecinueve</w:t>
      </w:r>
      <w:r w:rsidRPr="007847A2">
        <w:rPr>
          <w:rFonts w:ascii="Arial" w:hAnsi="Arial" w:cs="Arial"/>
          <w:sz w:val="28"/>
          <w:szCs w:val="28"/>
          <w:lang w:val="es-ES"/>
        </w:rPr>
        <w:t xml:space="preserve">,  dictado por el  </w:t>
      </w:r>
      <w:bookmarkStart w:id="4" w:name="_Hlk23762791"/>
      <w:r w:rsidRPr="007847A2">
        <w:rPr>
          <w:rFonts w:ascii="Arial" w:hAnsi="Arial" w:cs="Arial"/>
          <w:sz w:val="28"/>
          <w:szCs w:val="28"/>
          <w:lang w:val="es-ES"/>
        </w:rPr>
        <w:t>Magistrado Ricardo García Sánchez, Presidente de la Sala Especializada en Materia de Anticorrupción y Responsabilidades Administrativas del Tribunal de Justicia Administrativa,</w:t>
      </w:r>
      <w:bookmarkEnd w:id="4"/>
      <w:r w:rsidRPr="007847A2">
        <w:rPr>
          <w:rFonts w:ascii="Arial" w:hAnsi="Arial" w:cs="Arial"/>
          <w:sz w:val="28"/>
          <w:szCs w:val="28"/>
          <w:lang w:val="es-ES"/>
        </w:rPr>
        <w:t xml:space="preserve"> e instructor de la Primera Ponencia, dentro </w:t>
      </w:r>
      <w:r w:rsidRPr="007847A2">
        <w:rPr>
          <w:rFonts w:ascii="Arial" w:hAnsi="Arial" w:cs="Arial"/>
          <w:sz w:val="28"/>
          <w:szCs w:val="28"/>
          <w:lang w:val="es-ES"/>
        </w:rPr>
        <w:lastRenderedPageBreak/>
        <w:t>del expediente numero</w:t>
      </w:r>
      <w:r w:rsidRPr="007847A2">
        <w:rPr>
          <w:rFonts w:ascii="Arial" w:hAnsi="Arial" w:cs="Arial"/>
          <w:sz w:val="28"/>
          <w:szCs w:val="28"/>
        </w:rPr>
        <w:t xml:space="preserve"> </w:t>
      </w:r>
      <w:r w:rsidR="00796C1B">
        <w:rPr>
          <w:rFonts w:ascii="Arial" w:hAnsi="Arial" w:cs="Arial"/>
          <w:sz w:val="28"/>
          <w:szCs w:val="28"/>
        </w:rPr>
        <w:t>**** **** **** ****</w:t>
      </w:r>
      <w:r w:rsidRPr="007847A2">
        <w:rPr>
          <w:rFonts w:ascii="Arial" w:hAnsi="Arial" w:cs="Arial"/>
          <w:sz w:val="28"/>
          <w:szCs w:val="28"/>
        </w:rPr>
        <w:t xml:space="preserve">, </w:t>
      </w:r>
      <w:r w:rsidRPr="007847A2">
        <w:rPr>
          <w:rFonts w:ascii="Arial" w:hAnsi="Arial" w:cs="Arial"/>
          <w:sz w:val="28"/>
          <w:szCs w:val="28"/>
          <w:lang w:val="es-ES"/>
        </w:rPr>
        <w:t xml:space="preserve">Promovido por  </w:t>
      </w:r>
      <w:r w:rsidR="00796C1B">
        <w:rPr>
          <w:rFonts w:ascii="Arial" w:eastAsia="Times New Roman" w:hAnsi="Arial" w:cs="Arial"/>
          <w:b/>
          <w:sz w:val="28"/>
          <w:szCs w:val="28"/>
          <w:lang w:val="es-ES_tradnl" w:eastAsia="es-MX"/>
        </w:rPr>
        <w:t>**** **** **** ****</w:t>
      </w:r>
      <w:r w:rsidRPr="007847A2">
        <w:rPr>
          <w:rFonts w:ascii="Arial" w:hAnsi="Arial" w:cs="Arial"/>
          <w:b/>
          <w:sz w:val="28"/>
          <w:szCs w:val="28"/>
          <w:lang w:val="es-ES"/>
        </w:rPr>
        <w:t xml:space="preserve"> </w:t>
      </w:r>
      <w:r w:rsidRPr="007847A2">
        <w:rPr>
          <w:rFonts w:ascii="Arial" w:hAnsi="Arial" w:cs="Arial"/>
          <w:sz w:val="28"/>
          <w:szCs w:val="28"/>
          <w:lang w:val="es-ES"/>
        </w:rPr>
        <w:t xml:space="preserve">en su carácter de Regidor Propietario del </w:t>
      </w:r>
      <w:r w:rsidRPr="007847A2">
        <w:rPr>
          <w:rFonts w:ascii="Arial" w:hAnsi="Arial" w:cs="Arial"/>
          <w:b/>
          <w:sz w:val="28"/>
          <w:szCs w:val="28"/>
          <w:lang w:val="es-ES"/>
        </w:rPr>
        <w:t xml:space="preserve">H. </w:t>
      </w:r>
      <w:r w:rsidRPr="007847A2">
        <w:rPr>
          <w:rFonts w:ascii="Arial" w:hAnsi="Arial" w:cs="Arial"/>
          <w:b/>
          <w:bCs/>
          <w:sz w:val="28"/>
          <w:szCs w:val="28"/>
        </w:rPr>
        <w:t xml:space="preserve">AYUNTAMIENTO DEL MUNICIPIO DE GUAYMAS, SONORA </w:t>
      </w:r>
      <w:r w:rsidRPr="007847A2">
        <w:rPr>
          <w:rFonts w:ascii="Arial" w:hAnsi="Arial" w:cs="Arial"/>
          <w:bCs/>
          <w:sz w:val="28"/>
          <w:szCs w:val="28"/>
        </w:rPr>
        <w:t xml:space="preserve">(período 2018-2021), mediante el cual demanda la </w:t>
      </w:r>
      <w:r w:rsidR="006052A7">
        <w:rPr>
          <w:rFonts w:ascii="Arial" w:hAnsi="Arial" w:cs="Arial"/>
          <w:bCs/>
          <w:sz w:val="28"/>
          <w:szCs w:val="28"/>
        </w:rPr>
        <w:t>nulidad de actos emitidos por el H. Ayuntamiento de Guaymas, Sonora</w:t>
      </w:r>
      <w:r w:rsidRPr="007847A2">
        <w:rPr>
          <w:rFonts w:ascii="Arial" w:hAnsi="Arial" w:cs="Arial"/>
          <w:bCs/>
          <w:sz w:val="28"/>
          <w:szCs w:val="28"/>
        </w:rPr>
        <w:t>,</w:t>
      </w:r>
      <w:r w:rsidR="00AB1F75" w:rsidRPr="00EF0167">
        <w:rPr>
          <w:rFonts w:ascii="Arial" w:hAnsi="Arial" w:cs="Arial"/>
          <w:bCs/>
          <w:sz w:val="28"/>
          <w:szCs w:val="28"/>
          <w:u w:val="single"/>
        </w:rPr>
        <w:t xml:space="preserve"> consistente en </w:t>
      </w:r>
      <w:r w:rsidR="00AB1F75">
        <w:rPr>
          <w:rFonts w:ascii="Arial" w:hAnsi="Arial" w:cs="Arial"/>
          <w:bCs/>
          <w:sz w:val="28"/>
          <w:szCs w:val="28"/>
          <w:u w:val="single"/>
        </w:rPr>
        <w:t>citatorio, notificación y firma de fecha (12) doce de agosto de (2019) dos mil diecinueve, por parte del Secretario del Ayuntamiento de Guaymas, Sonora; la Sesión número (28) veintiocho ordinaria de fecha (15) quince de agosto de (2019) dos mil diecinueve, celebrada por el cabildo del H. Ayuntamiento del Municipio de Guaymas, Sonora</w:t>
      </w:r>
      <w:r w:rsidRPr="007847A2">
        <w:rPr>
          <w:rFonts w:ascii="Arial" w:hAnsi="Arial" w:cs="Arial"/>
          <w:bCs/>
          <w:sz w:val="28"/>
          <w:szCs w:val="28"/>
        </w:rPr>
        <w:t>.</w:t>
      </w:r>
    </w:p>
    <w:p w:rsidR="001B36A1" w:rsidRPr="007847A2" w:rsidRDefault="001B36A1" w:rsidP="001B36A1">
      <w:pPr>
        <w:pStyle w:val="Sinespaciado"/>
        <w:tabs>
          <w:tab w:val="left" w:pos="1418"/>
        </w:tabs>
        <w:spacing w:line="360" w:lineRule="auto"/>
        <w:ind w:firstLine="1418"/>
        <w:jc w:val="both"/>
        <w:rPr>
          <w:rFonts w:ascii="Arial" w:hAnsi="Arial" w:cs="Arial"/>
          <w:sz w:val="28"/>
          <w:szCs w:val="28"/>
          <w:lang w:val="es-ES_tradnl"/>
        </w:rPr>
      </w:pPr>
      <w:r w:rsidRPr="007847A2">
        <w:rPr>
          <w:rFonts w:ascii="Arial" w:hAnsi="Arial" w:cs="Arial"/>
          <w:b/>
          <w:sz w:val="28"/>
          <w:szCs w:val="28"/>
        </w:rPr>
        <w:t>TERCERO.-</w:t>
      </w:r>
      <w:r w:rsidRPr="007847A2">
        <w:rPr>
          <w:rFonts w:ascii="Arial" w:hAnsi="Arial" w:cs="Arial"/>
          <w:sz w:val="28"/>
          <w:szCs w:val="28"/>
        </w:rPr>
        <w:t xml:space="preserve"> </w:t>
      </w:r>
      <w:r w:rsidRPr="007847A2">
        <w:rPr>
          <w:rFonts w:ascii="Arial" w:hAnsi="Arial" w:cs="Arial"/>
          <w:sz w:val="28"/>
          <w:szCs w:val="28"/>
          <w:lang w:val="es-ES_tradnl"/>
        </w:rPr>
        <w:t>NOTIFIQUESE PERSONALMENTE. En su oportunidad, archívese este asunto como total y definitivamente concluido.</w:t>
      </w:r>
    </w:p>
    <w:p w:rsidR="001B36A1" w:rsidRPr="007847A2" w:rsidRDefault="001B36A1" w:rsidP="001B36A1">
      <w:pPr>
        <w:pStyle w:val="Sinespaciado"/>
        <w:ind w:firstLine="1418"/>
        <w:jc w:val="both"/>
        <w:rPr>
          <w:rFonts w:ascii="Arial" w:hAnsi="Arial" w:cs="Arial"/>
          <w:sz w:val="28"/>
          <w:szCs w:val="28"/>
        </w:rPr>
      </w:pPr>
    </w:p>
    <w:p w:rsidR="001B36A1" w:rsidRPr="007847A2" w:rsidRDefault="001B36A1" w:rsidP="001B36A1">
      <w:pPr>
        <w:pStyle w:val="Sinespaciado"/>
        <w:spacing w:line="360" w:lineRule="auto"/>
        <w:ind w:firstLine="1418"/>
        <w:jc w:val="both"/>
        <w:rPr>
          <w:rFonts w:ascii="Arial" w:hAnsi="Arial" w:cs="Arial"/>
          <w:sz w:val="28"/>
          <w:szCs w:val="28"/>
        </w:rPr>
      </w:pPr>
    </w:p>
    <w:p w:rsidR="001B36A1" w:rsidRPr="007847A2" w:rsidRDefault="001B36A1" w:rsidP="001B36A1">
      <w:pPr>
        <w:pStyle w:val="Sinespaciado"/>
        <w:spacing w:line="360" w:lineRule="auto"/>
        <w:ind w:firstLine="1418"/>
        <w:jc w:val="both"/>
        <w:rPr>
          <w:rFonts w:ascii="Arial" w:hAnsi="Arial" w:cs="Arial"/>
          <w:b/>
          <w:sz w:val="28"/>
          <w:szCs w:val="28"/>
        </w:rPr>
      </w:pPr>
      <w:r w:rsidRPr="007847A2">
        <w:rPr>
          <w:rFonts w:ascii="Arial" w:hAnsi="Arial" w:cs="Arial"/>
          <w:b/>
          <w:sz w:val="28"/>
          <w:szCs w:val="28"/>
        </w:rPr>
        <w:t>A S Í</w:t>
      </w:r>
      <w:r w:rsidRPr="007847A2">
        <w:rPr>
          <w:rFonts w:ascii="Arial" w:hAnsi="Arial" w:cs="Arial"/>
          <w:sz w:val="28"/>
          <w:szCs w:val="28"/>
        </w:rPr>
        <w:t xml:space="preserve">    lo resolvió la Sala Superior del Tribunal de Justicia Administrativa del Estado de Sonora por unanimidad de votos de los Magistrados Aldo Gerardo Padilla Pestaño, María Carmela Estrella Valencia, José Santiago Encinas Velarde, María del Carmen Arvizu Bórquez y Vicente Pacheco Castañeda, siendo ponente el tercero en orden de los nombrados, terminado de engrosar el día </w:t>
      </w:r>
      <w:r>
        <w:rPr>
          <w:rFonts w:ascii="Arial" w:hAnsi="Arial" w:cs="Arial"/>
          <w:sz w:val="28"/>
          <w:szCs w:val="28"/>
        </w:rPr>
        <w:t>trece de noviembre de dos mil diecinueve</w:t>
      </w:r>
      <w:r w:rsidRPr="007847A2">
        <w:rPr>
          <w:rFonts w:ascii="Arial" w:hAnsi="Arial" w:cs="Arial"/>
          <w:sz w:val="28"/>
          <w:szCs w:val="28"/>
        </w:rPr>
        <w:t xml:space="preserve">, quienes firman con el Secretaria General, Licenciada María Elena Sánchez Rosas, que autoriza y da fe.-  </w:t>
      </w:r>
      <w:r w:rsidRPr="007847A2">
        <w:rPr>
          <w:rFonts w:ascii="Arial" w:hAnsi="Arial" w:cs="Arial"/>
          <w:b/>
          <w:sz w:val="28"/>
          <w:szCs w:val="28"/>
        </w:rPr>
        <w:t xml:space="preserve">DOY FE </w:t>
      </w: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r w:rsidRPr="007847A2">
        <w:rPr>
          <w:rFonts w:ascii="Arial" w:hAnsi="Arial" w:cs="Arial"/>
          <w:sz w:val="28"/>
          <w:szCs w:val="28"/>
        </w:rPr>
        <w:t>Lic. Aldo Gerardo Padilla Pestaño</w:t>
      </w:r>
    </w:p>
    <w:p w:rsidR="001B36A1" w:rsidRPr="007847A2" w:rsidRDefault="001B36A1" w:rsidP="001B36A1">
      <w:pPr>
        <w:pStyle w:val="Sinespaciado"/>
        <w:jc w:val="center"/>
        <w:rPr>
          <w:rFonts w:ascii="Arial" w:hAnsi="Arial" w:cs="Arial"/>
          <w:sz w:val="28"/>
          <w:szCs w:val="28"/>
        </w:rPr>
      </w:pPr>
      <w:r w:rsidRPr="007847A2">
        <w:rPr>
          <w:rFonts w:ascii="Arial" w:hAnsi="Arial" w:cs="Arial"/>
          <w:sz w:val="28"/>
          <w:szCs w:val="28"/>
        </w:rPr>
        <w:t>Magistrado Presidente</w:t>
      </w:r>
    </w:p>
    <w:p w:rsidR="001B36A1" w:rsidRPr="007847A2" w:rsidRDefault="001B36A1" w:rsidP="001B36A1">
      <w:pPr>
        <w:pStyle w:val="Sinespaciado"/>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spacing w:line="276" w:lineRule="auto"/>
        <w:jc w:val="center"/>
        <w:rPr>
          <w:rFonts w:ascii="Arial" w:hAnsi="Arial" w:cs="Arial"/>
          <w:sz w:val="28"/>
          <w:szCs w:val="28"/>
        </w:rPr>
      </w:pPr>
      <w:r w:rsidRPr="007847A2">
        <w:rPr>
          <w:rFonts w:ascii="Arial" w:hAnsi="Arial" w:cs="Arial"/>
          <w:sz w:val="28"/>
          <w:szCs w:val="28"/>
        </w:rPr>
        <w:t>Lic. María Carmela Estrella Valencia</w:t>
      </w:r>
    </w:p>
    <w:p w:rsidR="001B36A1" w:rsidRPr="007847A2" w:rsidRDefault="001B36A1" w:rsidP="001B36A1">
      <w:pPr>
        <w:pStyle w:val="Sinespaciado"/>
        <w:jc w:val="center"/>
        <w:rPr>
          <w:rFonts w:ascii="Arial" w:hAnsi="Arial" w:cs="Arial"/>
          <w:sz w:val="28"/>
          <w:szCs w:val="28"/>
        </w:rPr>
      </w:pPr>
      <w:r w:rsidRPr="007847A2">
        <w:rPr>
          <w:rFonts w:ascii="Arial" w:hAnsi="Arial" w:cs="Arial"/>
          <w:sz w:val="28"/>
          <w:szCs w:val="28"/>
        </w:rPr>
        <w:t>Magistrada</w:t>
      </w: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spacing w:line="276" w:lineRule="auto"/>
        <w:jc w:val="center"/>
        <w:rPr>
          <w:rFonts w:ascii="Arial" w:hAnsi="Arial" w:cs="Arial"/>
          <w:sz w:val="28"/>
          <w:szCs w:val="28"/>
        </w:rPr>
      </w:pPr>
      <w:r w:rsidRPr="007847A2">
        <w:rPr>
          <w:rFonts w:ascii="Arial" w:hAnsi="Arial" w:cs="Arial"/>
          <w:sz w:val="28"/>
          <w:szCs w:val="28"/>
        </w:rPr>
        <w:t>Lic. José Santiago Encinas Velarde</w:t>
      </w:r>
    </w:p>
    <w:p w:rsidR="001B36A1" w:rsidRPr="007847A2" w:rsidRDefault="001B36A1" w:rsidP="001B36A1">
      <w:pPr>
        <w:pStyle w:val="Sinespaciado"/>
        <w:jc w:val="center"/>
        <w:rPr>
          <w:rFonts w:ascii="Arial" w:hAnsi="Arial" w:cs="Arial"/>
          <w:sz w:val="28"/>
          <w:szCs w:val="28"/>
        </w:rPr>
      </w:pPr>
      <w:r w:rsidRPr="007847A2">
        <w:rPr>
          <w:rFonts w:ascii="Arial" w:hAnsi="Arial" w:cs="Arial"/>
          <w:sz w:val="28"/>
          <w:szCs w:val="28"/>
        </w:rPr>
        <w:t>Magistrado</w:t>
      </w: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spacing w:line="276" w:lineRule="auto"/>
        <w:jc w:val="center"/>
        <w:rPr>
          <w:rFonts w:ascii="Arial" w:hAnsi="Arial" w:cs="Arial"/>
          <w:sz w:val="28"/>
          <w:szCs w:val="28"/>
        </w:rPr>
      </w:pPr>
    </w:p>
    <w:p w:rsidR="001B36A1" w:rsidRPr="007847A2" w:rsidRDefault="001B36A1" w:rsidP="001B36A1">
      <w:pPr>
        <w:pStyle w:val="Sinespaciado"/>
        <w:spacing w:line="276" w:lineRule="auto"/>
        <w:jc w:val="center"/>
        <w:rPr>
          <w:rFonts w:ascii="Arial" w:hAnsi="Arial" w:cs="Arial"/>
          <w:sz w:val="28"/>
          <w:szCs w:val="28"/>
        </w:rPr>
      </w:pPr>
      <w:r w:rsidRPr="007847A2">
        <w:rPr>
          <w:rFonts w:ascii="Arial" w:hAnsi="Arial" w:cs="Arial"/>
          <w:sz w:val="28"/>
          <w:szCs w:val="28"/>
        </w:rPr>
        <w:t>Lic. María del Carmen Arvizu Bórquez</w:t>
      </w:r>
    </w:p>
    <w:p w:rsidR="001B36A1" w:rsidRPr="007847A2" w:rsidRDefault="001B36A1" w:rsidP="001B36A1">
      <w:pPr>
        <w:pStyle w:val="Sinespaciado"/>
        <w:spacing w:line="276" w:lineRule="auto"/>
        <w:jc w:val="center"/>
        <w:rPr>
          <w:rFonts w:ascii="Arial" w:hAnsi="Arial" w:cs="Arial"/>
          <w:sz w:val="28"/>
          <w:szCs w:val="28"/>
        </w:rPr>
      </w:pPr>
      <w:r w:rsidRPr="007847A2">
        <w:rPr>
          <w:rFonts w:ascii="Arial" w:hAnsi="Arial" w:cs="Arial"/>
          <w:sz w:val="28"/>
          <w:szCs w:val="28"/>
        </w:rPr>
        <w:t>Magistrada</w:t>
      </w: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spacing w:line="276" w:lineRule="auto"/>
        <w:jc w:val="center"/>
        <w:rPr>
          <w:rFonts w:ascii="Arial" w:hAnsi="Arial" w:cs="Arial"/>
          <w:sz w:val="28"/>
          <w:szCs w:val="28"/>
        </w:rPr>
      </w:pPr>
      <w:r w:rsidRPr="007847A2">
        <w:rPr>
          <w:rFonts w:ascii="Arial" w:hAnsi="Arial" w:cs="Arial"/>
          <w:sz w:val="28"/>
          <w:szCs w:val="28"/>
        </w:rPr>
        <w:t>Lic. Vicente Pacheco Castañeda</w:t>
      </w:r>
    </w:p>
    <w:p w:rsidR="001B36A1" w:rsidRPr="007847A2" w:rsidRDefault="001B36A1" w:rsidP="001B36A1">
      <w:pPr>
        <w:pStyle w:val="Sinespaciado"/>
        <w:spacing w:line="276" w:lineRule="auto"/>
        <w:jc w:val="center"/>
        <w:rPr>
          <w:rFonts w:ascii="Arial" w:hAnsi="Arial" w:cs="Arial"/>
          <w:sz w:val="28"/>
          <w:szCs w:val="28"/>
        </w:rPr>
      </w:pPr>
      <w:r w:rsidRPr="007847A2">
        <w:rPr>
          <w:rFonts w:ascii="Arial" w:hAnsi="Arial" w:cs="Arial"/>
          <w:sz w:val="28"/>
          <w:szCs w:val="28"/>
        </w:rPr>
        <w:t>Magistrado</w:t>
      </w: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jc w:val="center"/>
        <w:rPr>
          <w:rFonts w:ascii="Arial" w:hAnsi="Arial" w:cs="Arial"/>
          <w:sz w:val="28"/>
          <w:szCs w:val="28"/>
        </w:rPr>
      </w:pPr>
    </w:p>
    <w:p w:rsidR="001B36A1" w:rsidRPr="007847A2" w:rsidRDefault="001B36A1" w:rsidP="001B36A1">
      <w:pPr>
        <w:pStyle w:val="Sinespaciado"/>
        <w:jc w:val="center"/>
        <w:rPr>
          <w:rFonts w:ascii="Arial" w:hAnsi="Arial" w:cs="Arial"/>
          <w:sz w:val="28"/>
          <w:szCs w:val="28"/>
          <w:lang w:val="es-ES_tradnl"/>
        </w:rPr>
      </w:pPr>
      <w:r w:rsidRPr="007847A2">
        <w:rPr>
          <w:rFonts w:ascii="Arial" w:hAnsi="Arial" w:cs="Arial"/>
          <w:sz w:val="28"/>
          <w:szCs w:val="28"/>
          <w:lang w:val="es-ES_tradnl"/>
        </w:rPr>
        <w:t>Lic. María Elena Sánchez Rosas</w:t>
      </w:r>
    </w:p>
    <w:p w:rsidR="001B36A1" w:rsidRPr="007847A2" w:rsidRDefault="001B36A1" w:rsidP="001B36A1">
      <w:pPr>
        <w:pStyle w:val="Sinespaciado"/>
        <w:jc w:val="center"/>
        <w:rPr>
          <w:rFonts w:ascii="Arial" w:hAnsi="Arial" w:cs="Arial"/>
          <w:sz w:val="28"/>
          <w:szCs w:val="28"/>
          <w:lang w:val="es-ES_tradnl"/>
        </w:rPr>
      </w:pPr>
      <w:r w:rsidRPr="007847A2">
        <w:rPr>
          <w:rFonts w:ascii="Arial" w:hAnsi="Arial" w:cs="Arial"/>
          <w:sz w:val="28"/>
          <w:szCs w:val="28"/>
          <w:lang w:val="es-ES_tradnl"/>
        </w:rPr>
        <w:t>Secretaria General</w:t>
      </w:r>
    </w:p>
    <w:p w:rsidR="001B36A1" w:rsidRPr="007847A2" w:rsidRDefault="001B36A1" w:rsidP="001B36A1">
      <w:pPr>
        <w:pStyle w:val="Sinespaciado"/>
        <w:jc w:val="center"/>
        <w:rPr>
          <w:rFonts w:ascii="Arial" w:hAnsi="Arial" w:cs="Arial"/>
          <w:sz w:val="28"/>
          <w:szCs w:val="28"/>
          <w:lang w:val="es-ES_tradnl"/>
        </w:rPr>
      </w:pPr>
    </w:p>
    <w:p w:rsidR="001B36A1" w:rsidRPr="007847A2" w:rsidRDefault="001B36A1" w:rsidP="001B36A1">
      <w:pPr>
        <w:pStyle w:val="Sinespaciado"/>
        <w:jc w:val="center"/>
        <w:rPr>
          <w:rFonts w:ascii="Arial" w:hAnsi="Arial" w:cs="Arial"/>
          <w:sz w:val="28"/>
          <w:szCs w:val="28"/>
          <w:lang w:val="es-ES_tradnl"/>
        </w:rPr>
      </w:pPr>
    </w:p>
    <w:p w:rsidR="001B36A1" w:rsidRPr="007847A2" w:rsidRDefault="001B36A1" w:rsidP="001B36A1">
      <w:pPr>
        <w:pStyle w:val="Sinespaciado"/>
        <w:jc w:val="center"/>
        <w:rPr>
          <w:rFonts w:ascii="Arial" w:hAnsi="Arial" w:cs="Arial"/>
          <w:sz w:val="28"/>
          <w:szCs w:val="28"/>
          <w:lang w:val="es-ES_tradnl"/>
        </w:rPr>
      </w:pPr>
    </w:p>
    <w:p w:rsidR="001B36A1" w:rsidRPr="00F62048" w:rsidRDefault="00796C1B" w:rsidP="001B36A1">
      <w:pPr>
        <w:pStyle w:val="Sinespaciado"/>
        <w:ind w:firstLine="1418"/>
        <w:jc w:val="both"/>
        <w:rPr>
          <w:rFonts w:ascii="Arial" w:hAnsi="Arial" w:cs="Arial"/>
          <w:sz w:val="28"/>
          <w:szCs w:val="28"/>
          <w:lang w:val="es-ES_tradnl"/>
        </w:rPr>
      </w:pPr>
      <w:r>
        <w:rPr>
          <w:rFonts w:ascii="Arial" w:hAnsi="Arial" w:cs="Arial"/>
          <w:sz w:val="28"/>
          <w:szCs w:val="28"/>
          <w:lang w:val="es-ES_tradnl"/>
        </w:rPr>
        <w:t xml:space="preserve">En treinta </w:t>
      </w:r>
      <w:r w:rsidR="001B36A1">
        <w:rPr>
          <w:rFonts w:ascii="Arial" w:hAnsi="Arial" w:cs="Arial"/>
          <w:sz w:val="28"/>
          <w:szCs w:val="28"/>
          <w:lang w:val="es-ES_tradnl"/>
        </w:rPr>
        <w:t xml:space="preserve">de </w:t>
      </w:r>
      <w:r w:rsidR="006052A7">
        <w:rPr>
          <w:rFonts w:ascii="Arial" w:hAnsi="Arial" w:cs="Arial"/>
          <w:sz w:val="28"/>
          <w:szCs w:val="28"/>
          <w:lang w:val="es-ES_tradnl"/>
        </w:rPr>
        <w:t>enero</w:t>
      </w:r>
      <w:r w:rsidR="001B36A1" w:rsidRPr="007847A2">
        <w:rPr>
          <w:rFonts w:ascii="Arial" w:hAnsi="Arial" w:cs="Arial"/>
          <w:sz w:val="28"/>
          <w:szCs w:val="28"/>
          <w:lang w:val="es-ES_tradnl"/>
        </w:rPr>
        <w:t xml:space="preserve"> mil </w:t>
      </w:r>
      <w:r w:rsidR="006052A7">
        <w:rPr>
          <w:rFonts w:ascii="Arial" w:hAnsi="Arial" w:cs="Arial"/>
          <w:sz w:val="28"/>
          <w:szCs w:val="28"/>
          <w:lang w:val="es-ES_tradnl"/>
        </w:rPr>
        <w:t>veinte</w:t>
      </w:r>
      <w:r w:rsidR="001B36A1" w:rsidRPr="007847A2">
        <w:rPr>
          <w:rFonts w:ascii="Arial" w:hAnsi="Arial" w:cs="Arial"/>
          <w:sz w:val="28"/>
          <w:szCs w:val="28"/>
          <w:lang w:val="es-ES_tradnl"/>
        </w:rPr>
        <w:t>, se publicó en lista de acuerdos la resolución que antecede.- CONSTE</w:t>
      </w:r>
    </w:p>
    <w:p w:rsidR="001B36A1" w:rsidRPr="007847A2" w:rsidRDefault="001B36A1" w:rsidP="001B36A1">
      <w:pPr>
        <w:tabs>
          <w:tab w:val="left" w:pos="6330"/>
        </w:tabs>
        <w:rPr>
          <w:rFonts w:ascii="Arial" w:hAnsi="Arial" w:cs="Arial"/>
          <w:sz w:val="28"/>
          <w:szCs w:val="28"/>
        </w:rPr>
      </w:pPr>
    </w:p>
    <w:p w:rsidR="002C7E6B" w:rsidRPr="002C7E6B" w:rsidRDefault="002C7E6B" w:rsidP="002C7E6B">
      <w:pPr>
        <w:spacing w:after="0" w:line="240" w:lineRule="auto"/>
        <w:jc w:val="both"/>
        <w:rPr>
          <w:rFonts w:ascii="Arial" w:eastAsia="Times New Roman" w:hAnsi="Arial" w:cs="Arial"/>
          <w:i/>
          <w:sz w:val="20"/>
          <w:szCs w:val="20"/>
          <w:lang w:val="es-ES_tradnl" w:eastAsia="es-ES"/>
        </w:rPr>
      </w:pPr>
      <w:r w:rsidRPr="002C7E6B">
        <w:rPr>
          <w:rFonts w:ascii="Arial" w:eastAsia="Times New Roman" w:hAnsi="Arial" w:cs="Arial"/>
          <w:i/>
          <w:sz w:val="20"/>
          <w:szCs w:val="20"/>
          <w:lang w:val="es-ES_tradnl" w:eastAsia="es-ES"/>
        </w:rPr>
        <w:t xml:space="preserve">RRA Toca </w:t>
      </w:r>
      <w:r w:rsidR="00AB1F75">
        <w:rPr>
          <w:rFonts w:ascii="Arial" w:eastAsia="Times New Roman" w:hAnsi="Arial" w:cs="Arial"/>
          <w:i/>
          <w:sz w:val="20"/>
          <w:szCs w:val="20"/>
          <w:lang w:val="es-ES_tradnl" w:eastAsia="es-ES"/>
        </w:rPr>
        <w:t>13</w:t>
      </w:r>
      <w:r w:rsidRPr="002C7E6B">
        <w:rPr>
          <w:rFonts w:ascii="Arial" w:eastAsia="Times New Roman" w:hAnsi="Arial" w:cs="Arial"/>
          <w:i/>
          <w:sz w:val="20"/>
          <w:szCs w:val="20"/>
          <w:lang w:val="es-ES_tradnl" w:eastAsia="es-ES"/>
        </w:rPr>
        <w:t>/2019</w:t>
      </w:r>
    </w:p>
    <w:p w:rsidR="002C7E6B" w:rsidRPr="002C7E6B" w:rsidRDefault="002C7E6B" w:rsidP="002C7E6B">
      <w:pPr>
        <w:spacing w:after="0" w:line="240" w:lineRule="auto"/>
        <w:jc w:val="both"/>
        <w:rPr>
          <w:rFonts w:ascii="Bradley Hand ITC" w:eastAsia="Times New Roman" w:hAnsi="Bradley Hand ITC" w:cs="Arial"/>
          <w:i/>
          <w:sz w:val="20"/>
          <w:szCs w:val="20"/>
          <w:lang w:val="es-ES_tradnl" w:eastAsia="es-ES"/>
        </w:rPr>
      </w:pPr>
      <w:bookmarkStart w:id="5" w:name="_GoBack"/>
      <w:bookmarkEnd w:id="5"/>
    </w:p>
    <w:sectPr w:rsidR="002C7E6B" w:rsidRPr="002C7E6B" w:rsidSect="002E07D6">
      <w:headerReference w:type="default" r:id="rId9"/>
      <w:pgSz w:w="12240" w:h="20160" w:code="5"/>
      <w:pgMar w:top="1418" w:right="1467" w:bottom="1418" w:left="170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2D" w:rsidRDefault="00C70E2D" w:rsidP="006A3819">
      <w:pPr>
        <w:spacing w:after="0" w:line="240" w:lineRule="auto"/>
      </w:pPr>
      <w:r>
        <w:separator/>
      </w:r>
    </w:p>
  </w:endnote>
  <w:endnote w:type="continuationSeparator" w:id="0">
    <w:p w:rsidR="00C70E2D" w:rsidRDefault="00C70E2D" w:rsidP="006A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2D" w:rsidRDefault="00C70E2D" w:rsidP="006A3819">
      <w:pPr>
        <w:spacing w:after="0" w:line="240" w:lineRule="auto"/>
      </w:pPr>
      <w:r>
        <w:separator/>
      </w:r>
    </w:p>
  </w:footnote>
  <w:footnote w:type="continuationSeparator" w:id="0">
    <w:p w:rsidR="00C70E2D" w:rsidRDefault="00C70E2D" w:rsidP="006A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30" w:rsidRPr="006A3819" w:rsidRDefault="00E42B30" w:rsidP="006A3819">
    <w:pPr>
      <w:pStyle w:val="Encabezado"/>
      <w:jc w:val="right"/>
      <w:rPr>
        <w:rFonts w:ascii="Arial" w:hAnsi="Arial" w:cs="Arial"/>
      </w:rPr>
    </w:pPr>
    <w:r w:rsidRPr="006A3819">
      <w:rPr>
        <w:rFonts w:ascii="Arial" w:hAnsi="Arial" w:cs="Arial"/>
      </w:rPr>
      <w:t>RECURSO DE REVISION</w:t>
    </w:r>
    <w:r w:rsidR="00704202">
      <w:rPr>
        <w:rFonts w:ascii="Arial" w:hAnsi="Arial" w:cs="Arial"/>
      </w:rPr>
      <w:t>.</w:t>
    </w:r>
  </w:p>
  <w:p w:rsidR="00E42B30" w:rsidRPr="006A3819" w:rsidRDefault="000B0569" w:rsidP="006A3819">
    <w:pPr>
      <w:pStyle w:val="Encabezado"/>
      <w:jc w:val="right"/>
      <w:rPr>
        <w:rFonts w:ascii="Arial" w:hAnsi="Arial" w:cs="Arial"/>
        <w:b/>
      </w:rPr>
    </w:pPr>
    <w:r>
      <w:rPr>
        <w:rFonts w:ascii="Arial" w:hAnsi="Arial" w:cs="Arial"/>
      </w:rPr>
      <w:t>TOCA</w:t>
    </w:r>
    <w:r w:rsidR="00E42B30" w:rsidRPr="006A3819">
      <w:rPr>
        <w:rFonts w:ascii="Arial" w:hAnsi="Arial" w:cs="Arial"/>
      </w:rPr>
      <w:t>:</w:t>
    </w:r>
    <w:r w:rsidR="00E42B30">
      <w:rPr>
        <w:rFonts w:ascii="Arial" w:hAnsi="Arial" w:cs="Arial"/>
        <w:b/>
      </w:rPr>
      <w:t xml:space="preserve"> </w:t>
    </w:r>
    <w:r w:rsidR="006F1658">
      <w:rPr>
        <w:rFonts w:ascii="Arial" w:hAnsi="Arial" w:cs="Arial"/>
        <w:b/>
      </w:rPr>
      <w:t>13</w:t>
    </w:r>
    <w:r w:rsidR="00A121E5">
      <w:rPr>
        <w:rFonts w:ascii="Arial" w:hAnsi="Arial" w:cs="Arial"/>
        <w:b/>
      </w:rPr>
      <w:t>/2019</w:t>
    </w:r>
  </w:p>
  <w:p w:rsidR="00E42B30" w:rsidRPr="006A3819" w:rsidRDefault="00E42B30">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E61"/>
    <w:multiLevelType w:val="hybridMultilevel"/>
    <w:tmpl w:val="303E31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D5175B"/>
    <w:multiLevelType w:val="hybridMultilevel"/>
    <w:tmpl w:val="303E31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5D0F46"/>
    <w:multiLevelType w:val="hybridMultilevel"/>
    <w:tmpl w:val="642AFFEE"/>
    <w:lvl w:ilvl="0" w:tplc="95AED210">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39A8170B"/>
    <w:multiLevelType w:val="hybridMultilevel"/>
    <w:tmpl w:val="8D880834"/>
    <w:lvl w:ilvl="0" w:tplc="080A0013">
      <w:start w:val="1"/>
      <w:numFmt w:val="upperRoman"/>
      <w:lvlText w:val="%1."/>
      <w:lvlJc w:val="right"/>
      <w:pPr>
        <w:ind w:left="791" w:hanging="360"/>
      </w:pPr>
    </w:lvl>
    <w:lvl w:ilvl="1" w:tplc="080A0019" w:tentative="1">
      <w:start w:val="1"/>
      <w:numFmt w:val="lowerLetter"/>
      <w:lvlText w:val="%2."/>
      <w:lvlJc w:val="left"/>
      <w:pPr>
        <w:ind w:left="1511" w:hanging="360"/>
      </w:pPr>
    </w:lvl>
    <w:lvl w:ilvl="2" w:tplc="080A001B" w:tentative="1">
      <w:start w:val="1"/>
      <w:numFmt w:val="lowerRoman"/>
      <w:lvlText w:val="%3."/>
      <w:lvlJc w:val="right"/>
      <w:pPr>
        <w:ind w:left="2231" w:hanging="180"/>
      </w:pPr>
    </w:lvl>
    <w:lvl w:ilvl="3" w:tplc="080A000F" w:tentative="1">
      <w:start w:val="1"/>
      <w:numFmt w:val="decimal"/>
      <w:lvlText w:val="%4."/>
      <w:lvlJc w:val="left"/>
      <w:pPr>
        <w:ind w:left="2951" w:hanging="360"/>
      </w:pPr>
    </w:lvl>
    <w:lvl w:ilvl="4" w:tplc="080A0019" w:tentative="1">
      <w:start w:val="1"/>
      <w:numFmt w:val="lowerLetter"/>
      <w:lvlText w:val="%5."/>
      <w:lvlJc w:val="left"/>
      <w:pPr>
        <w:ind w:left="3671" w:hanging="360"/>
      </w:pPr>
    </w:lvl>
    <w:lvl w:ilvl="5" w:tplc="080A001B" w:tentative="1">
      <w:start w:val="1"/>
      <w:numFmt w:val="lowerRoman"/>
      <w:lvlText w:val="%6."/>
      <w:lvlJc w:val="right"/>
      <w:pPr>
        <w:ind w:left="4391" w:hanging="180"/>
      </w:pPr>
    </w:lvl>
    <w:lvl w:ilvl="6" w:tplc="080A000F" w:tentative="1">
      <w:start w:val="1"/>
      <w:numFmt w:val="decimal"/>
      <w:lvlText w:val="%7."/>
      <w:lvlJc w:val="left"/>
      <w:pPr>
        <w:ind w:left="5111" w:hanging="360"/>
      </w:pPr>
    </w:lvl>
    <w:lvl w:ilvl="7" w:tplc="080A0019" w:tentative="1">
      <w:start w:val="1"/>
      <w:numFmt w:val="lowerLetter"/>
      <w:lvlText w:val="%8."/>
      <w:lvlJc w:val="left"/>
      <w:pPr>
        <w:ind w:left="5831" w:hanging="360"/>
      </w:pPr>
    </w:lvl>
    <w:lvl w:ilvl="8" w:tplc="080A001B" w:tentative="1">
      <w:start w:val="1"/>
      <w:numFmt w:val="lowerRoman"/>
      <w:lvlText w:val="%9."/>
      <w:lvlJc w:val="right"/>
      <w:pPr>
        <w:ind w:left="6551" w:hanging="180"/>
      </w:pPr>
    </w:lvl>
  </w:abstractNum>
  <w:abstractNum w:abstractNumId="4" w15:restartNumberingAfterBreak="0">
    <w:nsid w:val="3AAB7792"/>
    <w:multiLevelType w:val="hybridMultilevel"/>
    <w:tmpl w:val="CE867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430A9"/>
    <w:multiLevelType w:val="hybridMultilevel"/>
    <w:tmpl w:val="D28E434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2746B0"/>
    <w:multiLevelType w:val="hybridMultilevel"/>
    <w:tmpl w:val="3A3C9564"/>
    <w:lvl w:ilvl="0" w:tplc="92264FDC">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5E6759D1"/>
    <w:multiLevelType w:val="hybridMultilevel"/>
    <w:tmpl w:val="71F67FCC"/>
    <w:lvl w:ilvl="0" w:tplc="5D982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7655654"/>
    <w:multiLevelType w:val="hybridMultilevel"/>
    <w:tmpl w:val="EB581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0D622A"/>
    <w:multiLevelType w:val="hybridMultilevel"/>
    <w:tmpl w:val="1E46B134"/>
    <w:lvl w:ilvl="0" w:tplc="7B40B786">
      <w:start w:val="1"/>
      <w:numFmt w:val="lowerLetter"/>
      <w:lvlText w:val="%1)"/>
      <w:lvlJc w:val="left"/>
      <w:pPr>
        <w:ind w:left="1347" w:hanging="360"/>
      </w:pPr>
      <w:rPr>
        <w:rFonts w:hint="default"/>
      </w:rPr>
    </w:lvl>
    <w:lvl w:ilvl="1" w:tplc="080A0019" w:tentative="1">
      <w:start w:val="1"/>
      <w:numFmt w:val="lowerLetter"/>
      <w:lvlText w:val="%2."/>
      <w:lvlJc w:val="left"/>
      <w:pPr>
        <w:ind w:left="2067" w:hanging="360"/>
      </w:p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0B"/>
    <w:rsid w:val="0000730A"/>
    <w:rsid w:val="00022CCE"/>
    <w:rsid w:val="00022E49"/>
    <w:rsid w:val="00032031"/>
    <w:rsid w:val="00036F8D"/>
    <w:rsid w:val="00055A9C"/>
    <w:rsid w:val="00060A5A"/>
    <w:rsid w:val="0006771B"/>
    <w:rsid w:val="00070FF9"/>
    <w:rsid w:val="00080D72"/>
    <w:rsid w:val="00085FF2"/>
    <w:rsid w:val="00087D00"/>
    <w:rsid w:val="00096E67"/>
    <w:rsid w:val="00096EEA"/>
    <w:rsid w:val="000A0149"/>
    <w:rsid w:val="000B0569"/>
    <w:rsid w:val="000B6EF0"/>
    <w:rsid w:val="000C3896"/>
    <w:rsid w:val="000D5655"/>
    <w:rsid w:val="000E0C09"/>
    <w:rsid w:val="000E2B53"/>
    <w:rsid w:val="000E6CD4"/>
    <w:rsid w:val="000E7840"/>
    <w:rsid w:val="000F6A58"/>
    <w:rsid w:val="0010395B"/>
    <w:rsid w:val="001147DF"/>
    <w:rsid w:val="001216C7"/>
    <w:rsid w:val="00131ADB"/>
    <w:rsid w:val="00137B37"/>
    <w:rsid w:val="00146B1A"/>
    <w:rsid w:val="00153027"/>
    <w:rsid w:val="001565E6"/>
    <w:rsid w:val="001702C4"/>
    <w:rsid w:val="00170EFB"/>
    <w:rsid w:val="0017512E"/>
    <w:rsid w:val="00175965"/>
    <w:rsid w:val="001850FA"/>
    <w:rsid w:val="001966CE"/>
    <w:rsid w:val="001974FE"/>
    <w:rsid w:val="001A15D7"/>
    <w:rsid w:val="001A183D"/>
    <w:rsid w:val="001A3E3F"/>
    <w:rsid w:val="001B1391"/>
    <w:rsid w:val="001B36A1"/>
    <w:rsid w:val="001B7086"/>
    <w:rsid w:val="001B7916"/>
    <w:rsid w:val="001C620C"/>
    <w:rsid w:val="001D3C95"/>
    <w:rsid w:val="001D420E"/>
    <w:rsid w:val="001D6C73"/>
    <w:rsid w:val="001D7FBC"/>
    <w:rsid w:val="001E6B72"/>
    <w:rsid w:val="00201B87"/>
    <w:rsid w:val="00203705"/>
    <w:rsid w:val="0021586E"/>
    <w:rsid w:val="00215DD6"/>
    <w:rsid w:val="002262F9"/>
    <w:rsid w:val="002318D8"/>
    <w:rsid w:val="00243D64"/>
    <w:rsid w:val="00251284"/>
    <w:rsid w:val="00255D1B"/>
    <w:rsid w:val="002714D0"/>
    <w:rsid w:val="00276A73"/>
    <w:rsid w:val="002771EF"/>
    <w:rsid w:val="0028123F"/>
    <w:rsid w:val="00282334"/>
    <w:rsid w:val="00284A16"/>
    <w:rsid w:val="002B6774"/>
    <w:rsid w:val="002C0F8F"/>
    <w:rsid w:val="002C3861"/>
    <w:rsid w:val="002C4A0F"/>
    <w:rsid w:val="002C4B73"/>
    <w:rsid w:val="002C7E6B"/>
    <w:rsid w:val="002D1D0B"/>
    <w:rsid w:val="002D524A"/>
    <w:rsid w:val="002D70BF"/>
    <w:rsid w:val="002E07D6"/>
    <w:rsid w:val="002E0A98"/>
    <w:rsid w:val="002F1355"/>
    <w:rsid w:val="002F2B82"/>
    <w:rsid w:val="002F34AA"/>
    <w:rsid w:val="002F5AB0"/>
    <w:rsid w:val="002F5B9F"/>
    <w:rsid w:val="00311554"/>
    <w:rsid w:val="00314414"/>
    <w:rsid w:val="00326635"/>
    <w:rsid w:val="00330C70"/>
    <w:rsid w:val="00334F18"/>
    <w:rsid w:val="00336877"/>
    <w:rsid w:val="00341789"/>
    <w:rsid w:val="00343035"/>
    <w:rsid w:val="003603D5"/>
    <w:rsid w:val="003651BA"/>
    <w:rsid w:val="0037330F"/>
    <w:rsid w:val="00374E98"/>
    <w:rsid w:val="00375770"/>
    <w:rsid w:val="00390DE1"/>
    <w:rsid w:val="003932BC"/>
    <w:rsid w:val="00396B16"/>
    <w:rsid w:val="003A13FA"/>
    <w:rsid w:val="003B12FF"/>
    <w:rsid w:val="003B68F4"/>
    <w:rsid w:val="003C0389"/>
    <w:rsid w:val="003C0773"/>
    <w:rsid w:val="003C0E02"/>
    <w:rsid w:val="003C55C3"/>
    <w:rsid w:val="003C6BB2"/>
    <w:rsid w:val="003E107E"/>
    <w:rsid w:val="003E3594"/>
    <w:rsid w:val="004013CB"/>
    <w:rsid w:val="004037A6"/>
    <w:rsid w:val="00410DD5"/>
    <w:rsid w:val="0041255E"/>
    <w:rsid w:val="00413F64"/>
    <w:rsid w:val="00421535"/>
    <w:rsid w:val="00430078"/>
    <w:rsid w:val="004336C0"/>
    <w:rsid w:val="00444286"/>
    <w:rsid w:val="00462BC9"/>
    <w:rsid w:val="00465631"/>
    <w:rsid w:val="004743AF"/>
    <w:rsid w:val="00475EFC"/>
    <w:rsid w:val="00477D4A"/>
    <w:rsid w:val="00484A4F"/>
    <w:rsid w:val="00494DA1"/>
    <w:rsid w:val="004968AB"/>
    <w:rsid w:val="004A2902"/>
    <w:rsid w:val="004B3E7D"/>
    <w:rsid w:val="004C511D"/>
    <w:rsid w:val="004D08F0"/>
    <w:rsid w:val="004E65C2"/>
    <w:rsid w:val="004E6C7E"/>
    <w:rsid w:val="004F74E3"/>
    <w:rsid w:val="004F7D78"/>
    <w:rsid w:val="00501321"/>
    <w:rsid w:val="00503B36"/>
    <w:rsid w:val="00504868"/>
    <w:rsid w:val="00505B32"/>
    <w:rsid w:val="005114A7"/>
    <w:rsid w:val="00511EF4"/>
    <w:rsid w:val="00514C89"/>
    <w:rsid w:val="005334B2"/>
    <w:rsid w:val="00551806"/>
    <w:rsid w:val="00553655"/>
    <w:rsid w:val="005569EC"/>
    <w:rsid w:val="00563655"/>
    <w:rsid w:val="00563796"/>
    <w:rsid w:val="0057047E"/>
    <w:rsid w:val="005866AA"/>
    <w:rsid w:val="005A17A3"/>
    <w:rsid w:val="005A2DB1"/>
    <w:rsid w:val="005C7422"/>
    <w:rsid w:val="005D01F5"/>
    <w:rsid w:val="005E4ECB"/>
    <w:rsid w:val="005E5541"/>
    <w:rsid w:val="005F586A"/>
    <w:rsid w:val="006001D0"/>
    <w:rsid w:val="00602046"/>
    <w:rsid w:val="006052A7"/>
    <w:rsid w:val="00615D18"/>
    <w:rsid w:val="00621EDC"/>
    <w:rsid w:val="006242E0"/>
    <w:rsid w:val="00626BD5"/>
    <w:rsid w:val="00631611"/>
    <w:rsid w:val="006318A5"/>
    <w:rsid w:val="00647D1D"/>
    <w:rsid w:val="00662094"/>
    <w:rsid w:val="006937B3"/>
    <w:rsid w:val="006A3819"/>
    <w:rsid w:val="006A5EE5"/>
    <w:rsid w:val="006A6CD4"/>
    <w:rsid w:val="006C0E75"/>
    <w:rsid w:val="006C1156"/>
    <w:rsid w:val="006C6A00"/>
    <w:rsid w:val="006C715C"/>
    <w:rsid w:val="006D1651"/>
    <w:rsid w:val="006D1F1A"/>
    <w:rsid w:val="006D3550"/>
    <w:rsid w:val="006E3B25"/>
    <w:rsid w:val="006E5080"/>
    <w:rsid w:val="006E53C2"/>
    <w:rsid w:val="006E62C4"/>
    <w:rsid w:val="006E7B64"/>
    <w:rsid w:val="006F1658"/>
    <w:rsid w:val="006F29E6"/>
    <w:rsid w:val="00703C07"/>
    <w:rsid w:val="00704202"/>
    <w:rsid w:val="00710F25"/>
    <w:rsid w:val="00714E68"/>
    <w:rsid w:val="0071692D"/>
    <w:rsid w:val="0072571D"/>
    <w:rsid w:val="007262C2"/>
    <w:rsid w:val="00727C38"/>
    <w:rsid w:val="00734451"/>
    <w:rsid w:val="00734F17"/>
    <w:rsid w:val="00734F79"/>
    <w:rsid w:val="00746B9C"/>
    <w:rsid w:val="0075383F"/>
    <w:rsid w:val="00754B24"/>
    <w:rsid w:val="0075590F"/>
    <w:rsid w:val="007573B5"/>
    <w:rsid w:val="00762497"/>
    <w:rsid w:val="007632D6"/>
    <w:rsid w:val="007670C1"/>
    <w:rsid w:val="007726E5"/>
    <w:rsid w:val="007741F8"/>
    <w:rsid w:val="0077754C"/>
    <w:rsid w:val="00783035"/>
    <w:rsid w:val="0079493A"/>
    <w:rsid w:val="00796C1B"/>
    <w:rsid w:val="007A16C7"/>
    <w:rsid w:val="007A458B"/>
    <w:rsid w:val="007A4A02"/>
    <w:rsid w:val="007B7CD8"/>
    <w:rsid w:val="007C21E3"/>
    <w:rsid w:val="007C3ED4"/>
    <w:rsid w:val="007C4085"/>
    <w:rsid w:val="007D3E0D"/>
    <w:rsid w:val="007E3E67"/>
    <w:rsid w:val="008158F2"/>
    <w:rsid w:val="00822D7A"/>
    <w:rsid w:val="0083055B"/>
    <w:rsid w:val="008319A6"/>
    <w:rsid w:val="00836DC2"/>
    <w:rsid w:val="00843242"/>
    <w:rsid w:val="008573D2"/>
    <w:rsid w:val="008806F5"/>
    <w:rsid w:val="008900B9"/>
    <w:rsid w:val="0089278B"/>
    <w:rsid w:val="008A14F5"/>
    <w:rsid w:val="008B2F28"/>
    <w:rsid w:val="008B54E3"/>
    <w:rsid w:val="008C39EF"/>
    <w:rsid w:val="008C4C45"/>
    <w:rsid w:val="008D2166"/>
    <w:rsid w:val="008D24D8"/>
    <w:rsid w:val="008D3277"/>
    <w:rsid w:val="008E4101"/>
    <w:rsid w:val="008F37E3"/>
    <w:rsid w:val="008F43DA"/>
    <w:rsid w:val="008F6D7F"/>
    <w:rsid w:val="008F763F"/>
    <w:rsid w:val="00903BD2"/>
    <w:rsid w:val="0091553B"/>
    <w:rsid w:val="00915E7F"/>
    <w:rsid w:val="00920B8D"/>
    <w:rsid w:val="009333C3"/>
    <w:rsid w:val="00935D05"/>
    <w:rsid w:val="00940512"/>
    <w:rsid w:val="0094121C"/>
    <w:rsid w:val="009433AA"/>
    <w:rsid w:val="00944EAC"/>
    <w:rsid w:val="009619FC"/>
    <w:rsid w:val="00963BC7"/>
    <w:rsid w:val="009877FD"/>
    <w:rsid w:val="009928BA"/>
    <w:rsid w:val="009A1D20"/>
    <w:rsid w:val="009A5E14"/>
    <w:rsid w:val="009A6C35"/>
    <w:rsid w:val="009B2D74"/>
    <w:rsid w:val="009C36D8"/>
    <w:rsid w:val="009D02B9"/>
    <w:rsid w:val="009D08D7"/>
    <w:rsid w:val="009D4085"/>
    <w:rsid w:val="009D796D"/>
    <w:rsid w:val="009E6773"/>
    <w:rsid w:val="009F2E1B"/>
    <w:rsid w:val="009F7B66"/>
    <w:rsid w:val="00A0594B"/>
    <w:rsid w:val="00A11010"/>
    <w:rsid w:val="00A121E5"/>
    <w:rsid w:val="00A13A01"/>
    <w:rsid w:val="00A33E01"/>
    <w:rsid w:val="00A341F7"/>
    <w:rsid w:val="00A35B71"/>
    <w:rsid w:val="00A6274E"/>
    <w:rsid w:val="00A64C84"/>
    <w:rsid w:val="00A64FF3"/>
    <w:rsid w:val="00A801CC"/>
    <w:rsid w:val="00A82065"/>
    <w:rsid w:val="00A93000"/>
    <w:rsid w:val="00AA19DE"/>
    <w:rsid w:val="00AA2BC1"/>
    <w:rsid w:val="00AA5D82"/>
    <w:rsid w:val="00AA6FB3"/>
    <w:rsid w:val="00AB0035"/>
    <w:rsid w:val="00AB1F75"/>
    <w:rsid w:val="00AC7661"/>
    <w:rsid w:val="00AD13C1"/>
    <w:rsid w:val="00AD1A63"/>
    <w:rsid w:val="00AD3F9A"/>
    <w:rsid w:val="00AD5991"/>
    <w:rsid w:val="00AE6551"/>
    <w:rsid w:val="00AF28A6"/>
    <w:rsid w:val="00AF7A8A"/>
    <w:rsid w:val="00B04664"/>
    <w:rsid w:val="00B059C4"/>
    <w:rsid w:val="00B147B2"/>
    <w:rsid w:val="00B20155"/>
    <w:rsid w:val="00B2128A"/>
    <w:rsid w:val="00B212EB"/>
    <w:rsid w:val="00B30F1B"/>
    <w:rsid w:val="00B369FC"/>
    <w:rsid w:val="00B4065A"/>
    <w:rsid w:val="00B4780B"/>
    <w:rsid w:val="00B47D0A"/>
    <w:rsid w:val="00B50D18"/>
    <w:rsid w:val="00B50DA9"/>
    <w:rsid w:val="00B75366"/>
    <w:rsid w:val="00B8480C"/>
    <w:rsid w:val="00B94934"/>
    <w:rsid w:val="00BC1859"/>
    <w:rsid w:val="00BD3B87"/>
    <w:rsid w:val="00BD6DFA"/>
    <w:rsid w:val="00BE5CD1"/>
    <w:rsid w:val="00BE77D6"/>
    <w:rsid w:val="00C10975"/>
    <w:rsid w:val="00C152F3"/>
    <w:rsid w:val="00C16DFA"/>
    <w:rsid w:val="00C16E53"/>
    <w:rsid w:val="00C25098"/>
    <w:rsid w:val="00C4668E"/>
    <w:rsid w:val="00C50DAE"/>
    <w:rsid w:val="00C51E05"/>
    <w:rsid w:val="00C609A1"/>
    <w:rsid w:val="00C6357E"/>
    <w:rsid w:val="00C70E2D"/>
    <w:rsid w:val="00C71123"/>
    <w:rsid w:val="00C72CE8"/>
    <w:rsid w:val="00C858D6"/>
    <w:rsid w:val="00C94E45"/>
    <w:rsid w:val="00CA0C05"/>
    <w:rsid w:val="00CA45C2"/>
    <w:rsid w:val="00CA569A"/>
    <w:rsid w:val="00CC067F"/>
    <w:rsid w:val="00CC4A89"/>
    <w:rsid w:val="00CD3CB8"/>
    <w:rsid w:val="00CE0DCB"/>
    <w:rsid w:val="00CE5A67"/>
    <w:rsid w:val="00D06705"/>
    <w:rsid w:val="00D3211B"/>
    <w:rsid w:val="00D36885"/>
    <w:rsid w:val="00D36ED6"/>
    <w:rsid w:val="00D453D1"/>
    <w:rsid w:val="00D743CF"/>
    <w:rsid w:val="00D8096A"/>
    <w:rsid w:val="00D8252B"/>
    <w:rsid w:val="00D86349"/>
    <w:rsid w:val="00D91AAC"/>
    <w:rsid w:val="00D940FE"/>
    <w:rsid w:val="00DA3C80"/>
    <w:rsid w:val="00DB7404"/>
    <w:rsid w:val="00DC1FDD"/>
    <w:rsid w:val="00DC2C35"/>
    <w:rsid w:val="00DC5B8E"/>
    <w:rsid w:val="00DE0D96"/>
    <w:rsid w:val="00DE3E51"/>
    <w:rsid w:val="00DE79C7"/>
    <w:rsid w:val="00DF2BEF"/>
    <w:rsid w:val="00DF63B5"/>
    <w:rsid w:val="00E11835"/>
    <w:rsid w:val="00E13DC5"/>
    <w:rsid w:val="00E16937"/>
    <w:rsid w:val="00E21D4A"/>
    <w:rsid w:val="00E27A63"/>
    <w:rsid w:val="00E3473D"/>
    <w:rsid w:val="00E37DD3"/>
    <w:rsid w:val="00E42B30"/>
    <w:rsid w:val="00E53BB5"/>
    <w:rsid w:val="00E72E10"/>
    <w:rsid w:val="00E775BA"/>
    <w:rsid w:val="00E91AD6"/>
    <w:rsid w:val="00E921F1"/>
    <w:rsid w:val="00E940E3"/>
    <w:rsid w:val="00E950A6"/>
    <w:rsid w:val="00EA3656"/>
    <w:rsid w:val="00EB23B0"/>
    <w:rsid w:val="00EC7826"/>
    <w:rsid w:val="00ED2579"/>
    <w:rsid w:val="00EE2F11"/>
    <w:rsid w:val="00EE2F97"/>
    <w:rsid w:val="00EF0167"/>
    <w:rsid w:val="00EF24E4"/>
    <w:rsid w:val="00EF4839"/>
    <w:rsid w:val="00F007DC"/>
    <w:rsid w:val="00F00AA2"/>
    <w:rsid w:val="00F1232C"/>
    <w:rsid w:val="00F31E5B"/>
    <w:rsid w:val="00F37FE6"/>
    <w:rsid w:val="00F4366D"/>
    <w:rsid w:val="00F70E89"/>
    <w:rsid w:val="00F75594"/>
    <w:rsid w:val="00F810B5"/>
    <w:rsid w:val="00F822D1"/>
    <w:rsid w:val="00F8479A"/>
    <w:rsid w:val="00F87914"/>
    <w:rsid w:val="00F93153"/>
    <w:rsid w:val="00F9436B"/>
    <w:rsid w:val="00F94429"/>
    <w:rsid w:val="00FA5524"/>
    <w:rsid w:val="00FB45C4"/>
    <w:rsid w:val="00FB6033"/>
    <w:rsid w:val="00FB6E54"/>
    <w:rsid w:val="00FB795E"/>
    <w:rsid w:val="00FC3BA3"/>
    <w:rsid w:val="00FD0F07"/>
    <w:rsid w:val="00FD2858"/>
    <w:rsid w:val="00FE6431"/>
    <w:rsid w:val="00FE6AEA"/>
    <w:rsid w:val="00FE710F"/>
    <w:rsid w:val="00FF1E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65D9E-58DB-43F2-A69B-F2FA0F44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819"/>
  </w:style>
  <w:style w:type="paragraph" w:styleId="Piedepgina">
    <w:name w:val="footer"/>
    <w:basedOn w:val="Normal"/>
    <w:link w:val="PiedepginaCar"/>
    <w:uiPriority w:val="99"/>
    <w:unhideWhenUsed/>
    <w:rsid w:val="006A3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819"/>
  </w:style>
  <w:style w:type="paragraph" w:styleId="Textodeglobo">
    <w:name w:val="Balloon Text"/>
    <w:basedOn w:val="Normal"/>
    <w:link w:val="TextodegloboCar"/>
    <w:uiPriority w:val="99"/>
    <w:semiHidden/>
    <w:unhideWhenUsed/>
    <w:rsid w:val="006A3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819"/>
    <w:rPr>
      <w:rFonts w:ascii="Tahoma" w:hAnsi="Tahoma" w:cs="Tahoma"/>
      <w:sz w:val="16"/>
      <w:szCs w:val="16"/>
    </w:rPr>
  </w:style>
  <w:style w:type="character" w:customStyle="1" w:styleId="lbl-encabezado-negro">
    <w:name w:val="lbl-encabezado-negro"/>
    <w:basedOn w:val="Fuentedeprrafopredeter"/>
    <w:rsid w:val="002B6774"/>
  </w:style>
  <w:style w:type="character" w:customStyle="1" w:styleId="red">
    <w:name w:val="red"/>
    <w:basedOn w:val="Fuentedeprrafopredeter"/>
    <w:rsid w:val="002B6774"/>
  </w:style>
  <w:style w:type="character" w:styleId="Hipervnculo">
    <w:name w:val="Hyperlink"/>
    <w:basedOn w:val="Fuentedeprrafopredeter"/>
    <w:uiPriority w:val="99"/>
    <w:semiHidden/>
    <w:unhideWhenUsed/>
    <w:rsid w:val="002B6774"/>
    <w:rPr>
      <w:color w:val="0000FF"/>
      <w:u w:val="single"/>
    </w:rPr>
  </w:style>
  <w:style w:type="paragraph" w:customStyle="1" w:styleId="francesa">
    <w:name w:val="francesa"/>
    <w:basedOn w:val="Normal"/>
    <w:rsid w:val="002B67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C609A1"/>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Prrafodelista">
    <w:name w:val="List Paragraph"/>
    <w:basedOn w:val="Normal"/>
    <w:uiPriority w:val="34"/>
    <w:qFormat/>
    <w:rsid w:val="00E13DC5"/>
    <w:pPr>
      <w:ind w:left="720"/>
      <w:contextualSpacing/>
    </w:pPr>
  </w:style>
  <w:style w:type="paragraph" w:styleId="Sinespaciado">
    <w:name w:val="No Spacing"/>
    <w:uiPriority w:val="1"/>
    <w:qFormat/>
    <w:rsid w:val="001B36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9790">
      <w:bodyDiv w:val="1"/>
      <w:marLeft w:val="0"/>
      <w:marRight w:val="0"/>
      <w:marTop w:val="0"/>
      <w:marBottom w:val="0"/>
      <w:divBdr>
        <w:top w:val="none" w:sz="0" w:space="0" w:color="auto"/>
        <w:left w:val="none" w:sz="0" w:space="0" w:color="auto"/>
        <w:bottom w:val="none" w:sz="0" w:space="0" w:color="auto"/>
        <w:right w:val="none" w:sz="0" w:space="0" w:color="auto"/>
      </w:divBdr>
      <w:divsChild>
        <w:div w:id="194659096">
          <w:marLeft w:val="0"/>
          <w:marRight w:val="0"/>
          <w:marTop w:val="0"/>
          <w:marBottom w:val="0"/>
          <w:divBdr>
            <w:top w:val="none" w:sz="0" w:space="0" w:color="auto"/>
            <w:left w:val="none" w:sz="0" w:space="0" w:color="auto"/>
            <w:bottom w:val="none" w:sz="0" w:space="0" w:color="auto"/>
            <w:right w:val="none" w:sz="0" w:space="0" w:color="auto"/>
          </w:divBdr>
          <w:divsChild>
            <w:div w:id="322591805">
              <w:marLeft w:val="0"/>
              <w:marRight w:val="0"/>
              <w:marTop w:val="0"/>
              <w:marBottom w:val="0"/>
              <w:divBdr>
                <w:top w:val="none" w:sz="0" w:space="0" w:color="auto"/>
                <w:left w:val="none" w:sz="0" w:space="0" w:color="auto"/>
                <w:bottom w:val="none" w:sz="0" w:space="0" w:color="auto"/>
                <w:right w:val="none" w:sz="0" w:space="0" w:color="auto"/>
              </w:divBdr>
            </w:div>
            <w:div w:id="1027608320">
              <w:marLeft w:val="0"/>
              <w:marRight w:val="0"/>
              <w:marTop w:val="0"/>
              <w:marBottom w:val="0"/>
              <w:divBdr>
                <w:top w:val="none" w:sz="0" w:space="0" w:color="auto"/>
                <w:left w:val="none" w:sz="0" w:space="0" w:color="auto"/>
                <w:bottom w:val="none" w:sz="0" w:space="0" w:color="auto"/>
                <w:right w:val="none" w:sz="0" w:space="0" w:color="auto"/>
              </w:divBdr>
              <w:divsChild>
                <w:div w:id="10452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9000">
          <w:marLeft w:val="0"/>
          <w:marRight w:val="0"/>
          <w:marTop w:val="0"/>
          <w:marBottom w:val="0"/>
          <w:divBdr>
            <w:top w:val="none" w:sz="0" w:space="0" w:color="auto"/>
            <w:left w:val="none" w:sz="0" w:space="0" w:color="auto"/>
            <w:bottom w:val="none" w:sz="0" w:space="0" w:color="auto"/>
            <w:right w:val="none" w:sz="0" w:space="0" w:color="auto"/>
          </w:divBdr>
          <w:divsChild>
            <w:div w:id="6098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09311">
      <w:bodyDiv w:val="1"/>
      <w:marLeft w:val="0"/>
      <w:marRight w:val="0"/>
      <w:marTop w:val="0"/>
      <w:marBottom w:val="0"/>
      <w:divBdr>
        <w:top w:val="none" w:sz="0" w:space="0" w:color="auto"/>
        <w:left w:val="none" w:sz="0" w:space="0" w:color="auto"/>
        <w:bottom w:val="none" w:sz="0" w:space="0" w:color="auto"/>
        <w:right w:val="none" w:sz="0" w:space="0" w:color="auto"/>
      </w:divBdr>
      <w:divsChild>
        <w:div w:id="81145435">
          <w:marLeft w:val="0"/>
          <w:marRight w:val="0"/>
          <w:marTop w:val="0"/>
          <w:marBottom w:val="0"/>
          <w:divBdr>
            <w:top w:val="none" w:sz="0" w:space="0" w:color="auto"/>
            <w:left w:val="none" w:sz="0" w:space="0" w:color="auto"/>
            <w:bottom w:val="none" w:sz="0" w:space="0" w:color="auto"/>
            <w:right w:val="none" w:sz="0" w:space="0" w:color="auto"/>
          </w:divBdr>
        </w:div>
        <w:div w:id="37977896">
          <w:marLeft w:val="0"/>
          <w:marRight w:val="0"/>
          <w:marTop w:val="0"/>
          <w:marBottom w:val="0"/>
          <w:divBdr>
            <w:top w:val="none" w:sz="0" w:space="0" w:color="auto"/>
            <w:left w:val="none" w:sz="0" w:space="0" w:color="auto"/>
            <w:bottom w:val="none" w:sz="0" w:space="0" w:color="auto"/>
            <w:right w:val="none" w:sz="0" w:space="0" w:color="auto"/>
          </w:divBdr>
          <w:divsChild>
            <w:div w:id="17102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0504">
      <w:bodyDiv w:val="1"/>
      <w:marLeft w:val="0"/>
      <w:marRight w:val="0"/>
      <w:marTop w:val="0"/>
      <w:marBottom w:val="0"/>
      <w:divBdr>
        <w:top w:val="none" w:sz="0" w:space="0" w:color="auto"/>
        <w:left w:val="none" w:sz="0" w:space="0" w:color="auto"/>
        <w:bottom w:val="none" w:sz="0" w:space="0" w:color="auto"/>
        <w:right w:val="none" w:sz="0" w:space="0" w:color="auto"/>
      </w:divBdr>
      <w:divsChild>
        <w:div w:id="1707370588">
          <w:marLeft w:val="0"/>
          <w:marRight w:val="0"/>
          <w:marTop w:val="0"/>
          <w:marBottom w:val="0"/>
          <w:divBdr>
            <w:top w:val="none" w:sz="0" w:space="0" w:color="auto"/>
            <w:left w:val="none" w:sz="0" w:space="0" w:color="auto"/>
            <w:bottom w:val="none" w:sz="0" w:space="0" w:color="auto"/>
            <w:right w:val="none" w:sz="0" w:space="0" w:color="auto"/>
          </w:divBdr>
          <w:divsChild>
            <w:div w:id="904948272">
              <w:marLeft w:val="0"/>
              <w:marRight w:val="0"/>
              <w:marTop w:val="0"/>
              <w:marBottom w:val="0"/>
              <w:divBdr>
                <w:top w:val="none" w:sz="0" w:space="0" w:color="auto"/>
                <w:left w:val="none" w:sz="0" w:space="0" w:color="auto"/>
                <w:bottom w:val="none" w:sz="0" w:space="0" w:color="auto"/>
                <w:right w:val="none" w:sz="0" w:space="0" w:color="auto"/>
              </w:divBdr>
            </w:div>
          </w:divsChild>
        </w:div>
        <w:div w:id="724910308">
          <w:marLeft w:val="0"/>
          <w:marRight w:val="0"/>
          <w:marTop w:val="0"/>
          <w:marBottom w:val="0"/>
          <w:divBdr>
            <w:top w:val="none" w:sz="0" w:space="0" w:color="auto"/>
            <w:left w:val="none" w:sz="0" w:space="0" w:color="auto"/>
            <w:bottom w:val="none" w:sz="0" w:space="0" w:color="auto"/>
            <w:right w:val="none" w:sz="0" w:space="0" w:color="auto"/>
          </w:divBdr>
          <w:divsChild>
            <w:div w:id="1088845571">
              <w:marLeft w:val="0"/>
              <w:marRight w:val="0"/>
              <w:marTop w:val="0"/>
              <w:marBottom w:val="0"/>
              <w:divBdr>
                <w:top w:val="none" w:sz="0" w:space="0" w:color="auto"/>
                <w:left w:val="none" w:sz="0" w:space="0" w:color="auto"/>
                <w:bottom w:val="none" w:sz="0" w:space="0" w:color="auto"/>
                <w:right w:val="none" w:sz="0" w:space="0" w:color="auto"/>
              </w:divBdr>
            </w:div>
            <w:div w:id="1874921630">
              <w:marLeft w:val="0"/>
              <w:marRight w:val="0"/>
              <w:marTop w:val="0"/>
              <w:marBottom w:val="0"/>
              <w:divBdr>
                <w:top w:val="none" w:sz="0" w:space="0" w:color="auto"/>
                <w:left w:val="none" w:sz="0" w:space="0" w:color="auto"/>
                <w:bottom w:val="none" w:sz="0" w:space="0" w:color="auto"/>
                <w:right w:val="none" w:sz="0" w:space="0" w:color="auto"/>
              </w:divBdr>
              <w:divsChild>
                <w:div w:id="14653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676">
          <w:marLeft w:val="0"/>
          <w:marRight w:val="0"/>
          <w:marTop w:val="0"/>
          <w:marBottom w:val="0"/>
          <w:divBdr>
            <w:top w:val="none" w:sz="0" w:space="0" w:color="auto"/>
            <w:left w:val="none" w:sz="0" w:space="0" w:color="auto"/>
            <w:bottom w:val="none" w:sz="0" w:space="0" w:color="auto"/>
            <w:right w:val="none" w:sz="0" w:space="0" w:color="auto"/>
          </w:divBdr>
          <w:divsChild>
            <w:div w:id="20384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171">
      <w:bodyDiv w:val="1"/>
      <w:marLeft w:val="0"/>
      <w:marRight w:val="0"/>
      <w:marTop w:val="0"/>
      <w:marBottom w:val="0"/>
      <w:divBdr>
        <w:top w:val="none" w:sz="0" w:space="0" w:color="auto"/>
        <w:left w:val="none" w:sz="0" w:space="0" w:color="auto"/>
        <w:bottom w:val="none" w:sz="0" w:space="0" w:color="auto"/>
        <w:right w:val="none" w:sz="0" w:space="0" w:color="auto"/>
      </w:divBdr>
      <w:divsChild>
        <w:div w:id="207301016">
          <w:marLeft w:val="0"/>
          <w:marRight w:val="0"/>
          <w:marTop w:val="0"/>
          <w:marBottom w:val="0"/>
          <w:divBdr>
            <w:top w:val="none" w:sz="0" w:space="0" w:color="auto"/>
            <w:left w:val="none" w:sz="0" w:space="0" w:color="auto"/>
            <w:bottom w:val="none" w:sz="0" w:space="0" w:color="auto"/>
            <w:right w:val="none" w:sz="0" w:space="0" w:color="auto"/>
          </w:divBdr>
          <w:divsChild>
            <w:div w:id="575212321">
              <w:marLeft w:val="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1186403309">
              <w:marLeft w:val="0"/>
              <w:marRight w:val="0"/>
              <w:marTop w:val="0"/>
              <w:marBottom w:val="0"/>
              <w:divBdr>
                <w:top w:val="none" w:sz="0" w:space="0" w:color="auto"/>
                <w:left w:val="none" w:sz="0" w:space="0" w:color="auto"/>
                <w:bottom w:val="none" w:sz="0" w:space="0" w:color="auto"/>
                <w:right w:val="none" w:sz="0" w:space="0" w:color="auto"/>
              </w:divBdr>
            </w:div>
            <w:div w:id="111485907">
              <w:marLeft w:val="0"/>
              <w:marRight w:val="0"/>
              <w:marTop w:val="0"/>
              <w:marBottom w:val="0"/>
              <w:divBdr>
                <w:top w:val="none" w:sz="0" w:space="0" w:color="auto"/>
                <w:left w:val="none" w:sz="0" w:space="0" w:color="auto"/>
                <w:bottom w:val="none" w:sz="0" w:space="0" w:color="auto"/>
                <w:right w:val="none" w:sz="0" w:space="0" w:color="auto"/>
              </w:divBdr>
              <w:divsChild>
                <w:div w:id="785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520">
          <w:marLeft w:val="0"/>
          <w:marRight w:val="0"/>
          <w:marTop w:val="0"/>
          <w:marBottom w:val="0"/>
          <w:divBdr>
            <w:top w:val="none" w:sz="0" w:space="0" w:color="auto"/>
            <w:left w:val="none" w:sz="0" w:space="0" w:color="auto"/>
            <w:bottom w:val="none" w:sz="0" w:space="0" w:color="auto"/>
            <w:right w:val="none" w:sz="0" w:space="0" w:color="auto"/>
          </w:divBdr>
          <w:divsChild>
            <w:div w:id="21045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58EA-0E29-4190-805C-14C6892B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3569</Words>
  <Characters>19634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PONENCIA 2</dc:creator>
  <cp:keywords/>
  <dc:description/>
  <cp:lastModifiedBy>Cuenta Microsoft</cp:lastModifiedBy>
  <cp:revision>2</cp:revision>
  <cp:lastPrinted>2019-08-13T16:19:00Z</cp:lastPrinted>
  <dcterms:created xsi:type="dcterms:W3CDTF">2021-04-12T21:57:00Z</dcterms:created>
  <dcterms:modified xsi:type="dcterms:W3CDTF">2021-04-12T21:57:00Z</dcterms:modified>
</cp:coreProperties>
</file>