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0BC3" w14:textId="77777777" w:rsidR="008C5720" w:rsidRDefault="008C5720" w:rsidP="008C5720">
      <w:pPr>
        <w:overflowPunct w:val="0"/>
        <w:autoSpaceDE w:val="0"/>
        <w:autoSpaceDN w:val="0"/>
        <w:adjustRightInd w:val="0"/>
        <w:spacing w:after="0" w:line="360" w:lineRule="auto"/>
        <w:jc w:val="both"/>
        <w:rPr>
          <w:rFonts w:ascii="Arial" w:eastAsia="Times New Roman" w:hAnsi="Arial" w:cs="Arial"/>
          <w:b/>
          <w:sz w:val="28"/>
          <w:szCs w:val="28"/>
          <w:lang w:val="es-ES_tradnl" w:eastAsia="es-MX"/>
        </w:rPr>
      </w:pPr>
    </w:p>
    <w:p w14:paraId="6055381E" w14:textId="77777777" w:rsidR="008C5720" w:rsidRDefault="008C5720" w:rsidP="008C5720">
      <w:pPr>
        <w:overflowPunct w:val="0"/>
        <w:autoSpaceDE w:val="0"/>
        <w:autoSpaceDN w:val="0"/>
        <w:adjustRightInd w:val="0"/>
        <w:spacing w:after="0" w:line="360" w:lineRule="auto"/>
        <w:jc w:val="both"/>
        <w:rPr>
          <w:rFonts w:ascii="Arial" w:eastAsia="Times New Roman" w:hAnsi="Arial" w:cs="Arial"/>
          <w:b/>
          <w:sz w:val="28"/>
          <w:szCs w:val="28"/>
          <w:lang w:val="es-ES_tradnl" w:eastAsia="es-MX"/>
        </w:rPr>
      </w:pPr>
    </w:p>
    <w:p w14:paraId="4056AF8A" w14:textId="77777777" w:rsidR="008C5720" w:rsidRPr="002D1D0B" w:rsidRDefault="008C5720" w:rsidP="008C5720">
      <w:pPr>
        <w:overflowPunct w:val="0"/>
        <w:autoSpaceDE w:val="0"/>
        <w:autoSpaceDN w:val="0"/>
        <w:adjustRightInd w:val="0"/>
        <w:spacing w:after="0" w:line="360" w:lineRule="auto"/>
        <w:jc w:val="both"/>
        <w:rPr>
          <w:rFonts w:ascii="Arial" w:eastAsia="Times New Roman" w:hAnsi="Arial" w:cs="Arial"/>
          <w:sz w:val="28"/>
          <w:szCs w:val="28"/>
          <w:lang w:val="es-ES_tradnl" w:eastAsia="es-MX"/>
        </w:rPr>
      </w:pPr>
      <w:r>
        <w:rPr>
          <w:rFonts w:ascii="Arial" w:eastAsia="Times New Roman" w:hAnsi="Arial" w:cs="Arial"/>
          <w:b/>
          <w:sz w:val="28"/>
          <w:szCs w:val="28"/>
          <w:lang w:val="es-ES_tradnl" w:eastAsia="es-MX"/>
        </w:rPr>
        <w:t>Hermosillo, Sonora, a nueve de febrero de dos mil veintidós</w:t>
      </w:r>
      <w:r w:rsidRPr="002D1D0B">
        <w:rPr>
          <w:rFonts w:ascii="Arial" w:eastAsia="Times New Roman" w:hAnsi="Arial" w:cs="Arial"/>
          <w:b/>
          <w:sz w:val="28"/>
          <w:szCs w:val="28"/>
          <w:lang w:val="es-ES_tradnl" w:eastAsia="es-MX"/>
        </w:rPr>
        <w:t>.</w:t>
      </w:r>
      <w:r w:rsidRPr="002D1D0B">
        <w:rPr>
          <w:rFonts w:ascii="Arial" w:eastAsia="Times New Roman" w:hAnsi="Arial" w:cs="Arial"/>
          <w:sz w:val="28"/>
          <w:szCs w:val="28"/>
          <w:lang w:val="es-ES_tradnl" w:eastAsia="es-MX"/>
        </w:rPr>
        <w:t xml:space="preserve"> </w:t>
      </w:r>
    </w:p>
    <w:p w14:paraId="58991666" w14:textId="77777777" w:rsidR="008C5720" w:rsidRDefault="008C5720" w:rsidP="008C5720">
      <w:pPr>
        <w:overflowPunct w:val="0"/>
        <w:autoSpaceDE w:val="0"/>
        <w:autoSpaceDN w:val="0"/>
        <w:adjustRightInd w:val="0"/>
        <w:spacing w:after="0" w:line="360" w:lineRule="auto"/>
        <w:jc w:val="both"/>
        <w:rPr>
          <w:rFonts w:ascii="Arial" w:eastAsia="Times New Roman" w:hAnsi="Arial" w:cs="Arial"/>
          <w:b/>
          <w:sz w:val="28"/>
          <w:szCs w:val="28"/>
          <w:lang w:val="es-ES_tradnl" w:eastAsia="es-MX"/>
        </w:rPr>
      </w:pPr>
    </w:p>
    <w:p w14:paraId="03FD3C06" w14:textId="4C8901E3" w:rsidR="008C5720" w:rsidRDefault="008C5720" w:rsidP="008C5720">
      <w:pPr>
        <w:overflowPunct w:val="0"/>
        <w:autoSpaceDE w:val="0"/>
        <w:autoSpaceDN w:val="0"/>
        <w:adjustRightInd w:val="0"/>
        <w:spacing w:after="0" w:line="360" w:lineRule="auto"/>
        <w:ind w:firstLine="1134"/>
        <w:jc w:val="both"/>
        <w:rPr>
          <w:rFonts w:ascii="Arial" w:eastAsia="Times New Roman" w:hAnsi="Arial" w:cs="Arial"/>
          <w:sz w:val="28"/>
          <w:szCs w:val="28"/>
          <w:lang w:val="es-ES_tradnl" w:eastAsia="es-MX"/>
        </w:rPr>
      </w:pPr>
      <w:r>
        <w:rPr>
          <w:rFonts w:ascii="Arial" w:eastAsia="Times New Roman" w:hAnsi="Arial" w:cs="Arial"/>
          <w:b/>
          <w:sz w:val="28"/>
          <w:szCs w:val="28"/>
          <w:lang w:val="es-ES_tradnl" w:eastAsia="es-MX"/>
        </w:rPr>
        <w:t xml:space="preserve">V I S T O, </w:t>
      </w:r>
      <w:r w:rsidRPr="002D1D0B">
        <w:rPr>
          <w:rFonts w:ascii="Arial" w:eastAsia="Times New Roman" w:hAnsi="Arial" w:cs="Arial"/>
          <w:sz w:val="28"/>
          <w:szCs w:val="28"/>
          <w:lang w:val="es-ES_tradnl" w:eastAsia="es-MX"/>
        </w:rPr>
        <w:t>p</w:t>
      </w:r>
      <w:r>
        <w:rPr>
          <w:rFonts w:ascii="Arial" w:eastAsia="Times New Roman" w:hAnsi="Arial" w:cs="Arial"/>
          <w:sz w:val="28"/>
          <w:szCs w:val="28"/>
          <w:lang w:val="es-ES_tradnl" w:eastAsia="es-MX"/>
        </w:rPr>
        <w:t xml:space="preserve">or </w:t>
      </w:r>
      <w:r w:rsidRPr="002D1D0B">
        <w:rPr>
          <w:rFonts w:ascii="Arial" w:eastAsia="Times New Roman" w:hAnsi="Arial" w:cs="Arial"/>
          <w:sz w:val="28"/>
          <w:szCs w:val="28"/>
          <w:lang w:val="es-ES_tradnl" w:eastAsia="es-MX"/>
        </w:rPr>
        <w:t xml:space="preserve">resolver el </w:t>
      </w:r>
      <w:r w:rsidRPr="001B5C63">
        <w:rPr>
          <w:rFonts w:ascii="Arial" w:eastAsia="Times New Roman" w:hAnsi="Arial" w:cs="Arial"/>
          <w:b/>
          <w:bCs/>
          <w:sz w:val="28"/>
          <w:szCs w:val="28"/>
          <w:lang w:val="es-ES_tradnl" w:eastAsia="es-MX"/>
        </w:rPr>
        <w:t>Toca Número 14/2021</w:t>
      </w:r>
      <w:r>
        <w:rPr>
          <w:rFonts w:ascii="Arial" w:eastAsia="Times New Roman" w:hAnsi="Arial" w:cs="Arial"/>
          <w:sz w:val="28"/>
          <w:szCs w:val="28"/>
          <w:lang w:val="es-ES_tradnl" w:eastAsia="es-MX"/>
        </w:rPr>
        <w:t xml:space="preserve">, relativo al </w:t>
      </w:r>
      <w:r w:rsidRPr="002D1D0B">
        <w:rPr>
          <w:rFonts w:ascii="Arial" w:eastAsia="Times New Roman" w:hAnsi="Arial" w:cs="Arial"/>
          <w:b/>
          <w:sz w:val="28"/>
          <w:szCs w:val="28"/>
          <w:lang w:val="es-ES_tradnl" w:eastAsia="es-MX"/>
        </w:rPr>
        <w:t xml:space="preserve">RECURSO DE REVISIÓN, </w:t>
      </w:r>
      <w:r>
        <w:rPr>
          <w:rFonts w:ascii="Arial" w:eastAsia="Times New Roman" w:hAnsi="Arial" w:cs="Arial"/>
          <w:sz w:val="28"/>
          <w:szCs w:val="28"/>
          <w:lang w:val="es-ES_tradnl" w:eastAsia="es-MX"/>
        </w:rPr>
        <w:t xml:space="preserve">planteado por  el </w:t>
      </w:r>
      <w:r w:rsidRPr="0063677D">
        <w:rPr>
          <w:rFonts w:ascii="Arial" w:eastAsia="Times New Roman" w:hAnsi="Arial" w:cs="Arial"/>
          <w:b/>
          <w:bCs/>
          <w:sz w:val="28"/>
          <w:szCs w:val="28"/>
          <w:lang w:val="es-ES_tradnl" w:eastAsia="es-MX"/>
        </w:rPr>
        <w:t xml:space="preserve">C. </w:t>
      </w:r>
      <w:r w:rsidR="00BC5A61">
        <w:rPr>
          <w:rFonts w:ascii="Arial" w:eastAsia="Times New Roman" w:hAnsi="Arial" w:cs="Arial"/>
          <w:b/>
          <w:bCs/>
          <w:sz w:val="28"/>
          <w:szCs w:val="28"/>
          <w:lang w:val="es-ES_tradnl" w:eastAsia="es-MX"/>
        </w:rPr>
        <w:t>XXXXXXXXXXXXXXXXX</w:t>
      </w:r>
      <w:r>
        <w:rPr>
          <w:rFonts w:ascii="Arial" w:eastAsia="Times New Roman" w:hAnsi="Arial" w:cs="Arial"/>
          <w:b/>
          <w:bCs/>
          <w:sz w:val="28"/>
          <w:szCs w:val="28"/>
          <w:lang w:val="es-ES_tradnl" w:eastAsia="es-MX"/>
        </w:rPr>
        <w:t xml:space="preserve">, </w:t>
      </w:r>
      <w:r>
        <w:rPr>
          <w:rFonts w:ascii="Arial" w:eastAsia="Times New Roman" w:hAnsi="Arial" w:cs="Arial"/>
          <w:sz w:val="28"/>
          <w:szCs w:val="28"/>
          <w:lang w:val="es-ES_tradnl" w:eastAsia="es-MX"/>
        </w:rPr>
        <w:t xml:space="preserve">en su carácter de Apoderado Legal  de la </w:t>
      </w:r>
      <w:r>
        <w:rPr>
          <w:rFonts w:ascii="Arial" w:eastAsia="Times New Roman" w:hAnsi="Arial" w:cs="Arial"/>
          <w:b/>
          <w:bCs/>
          <w:sz w:val="28"/>
          <w:szCs w:val="28"/>
          <w:lang w:val="es-ES_tradnl" w:eastAsia="es-MX"/>
        </w:rPr>
        <w:t>COMISIÓN FEDERAL DE ELECTRICIDAD</w:t>
      </w:r>
      <w:r w:rsidRPr="00F10583">
        <w:rPr>
          <w:rFonts w:ascii="Arial" w:eastAsia="Times New Roman" w:hAnsi="Arial" w:cs="Arial"/>
          <w:bCs/>
          <w:sz w:val="28"/>
          <w:szCs w:val="28"/>
          <w:lang w:val="es-ES_tradnl" w:eastAsia="es-MX"/>
        </w:rPr>
        <w:t>,</w:t>
      </w:r>
      <w:r>
        <w:rPr>
          <w:rFonts w:ascii="Arial" w:eastAsia="Times New Roman" w:hAnsi="Arial" w:cs="Arial"/>
          <w:sz w:val="28"/>
          <w:szCs w:val="28"/>
          <w:lang w:val="es-ES_tradnl" w:eastAsia="es-MX"/>
        </w:rPr>
        <w:t xml:space="preserve"> en contra de la resolución definitiva de </w:t>
      </w:r>
      <w:r>
        <w:rPr>
          <w:rFonts w:ascii="Arial" w:eastAsia="Times New Roman" w:hAnsi="Arial" w:cs="Arial"/>
          <w:b/>
          <w:bCs/>
          <w:sz w:val="28"/>
          <w:szCs w:val="28"/>
          <w:lang w:val="es-ES_tradnl" w:eastAsia="es-MX"/>
        </w:rPr>
        <w:t xml:space="preserve">diecisiete de  febrero de dos mil veintiuno, </w:t>
      </w:r>
      <w:r>
        <w:rPr>
          <w:rFonts w:ascii="Arial" w:eastAsia="Times New Roman" w:hAnsi="Arial" w:cs="Arial"/>
          <w:sz w:val="28"/>
          <w:szCs w:val="28"/>
          <w:lang w:val="es-ES_tradnl" w:eastAsia="es-MX"/>
        </w:rPr>
        <w:t xml:space="preserve">dictada por el Pleno de la Sala Especializada en Materia de Anticorrupción y Responsabilidades Administrativas del Tribunal de Justicia Administrativa del Estado de Sonora, en el juicio administrativo </w:t>
      </w:r>
      <w:r>
        <w:rPr>
          <w:rFonts w:ascii="Arial" w:eastAsia="Times New Roman" w:hAnsi="Arial" w:cs="Arial"/>
          <w:b/>
          <w:sz w:val="28"/>
          <w:szCs w:val="28"/>
          <w:lang w:val="es-ES_tradnl" w:eastAsia="es-MX"/>
        </w:rPr>
        <w:t>SEMARA-JA-38/2019, relativo al Juicio de Nulidad promovido por COMISIÓN FEDERAL DE ELECTRICIDAD en contra del TESORERO MUNICIPAL DEL AYUNTAMIENTO DE AGUA PRIETA, SONORA.</w:t>
      </w:r>
    </w:p>
    <w:p w14:paraId="24F4540D" w14:textId="77777777" w:rsidR="008C5720" w:rsidRDefault="008C5720" w:rsidP="008C5720">
      <w:pPr>
        <w:overflowPunct w:val="0"/>
        <w:autoSpaceDE w:val="0"/>
        <w:autoSpaceDN w:val="0"/>
        <w:adjustRightInd w:val="0"/>
        <w:spacing w:after="0" w:line="360" w:lineRule="auto"/>
        <w:jc w:val="center"/>
        <w:rPr>
          <w:rFonts w:ascii="Arial" w:eastAsia="Times New Roman" w:hAnsi="Arial" w:cs="Arial"/>
          <w:b/>
          <w:sz w:val="28"/>
          <w:szCs w:val="28"/>
          <w:lang w:val="es-ES_tradnl" w:eastAsia="es-MX"/>
        </w:rPr>
      </w:pPr>
    </w:p>
    <w:p w14:paraId="4C492E18" w14:textId="77777777" w:rsidR="008C5720" w:rsidRDefault="008C5720" w:rsidP="008C5720">
      <w:pPr>
        <w:overflowPunct w:val="0"/>
        <w:autoSpaceDE w:val="0"/>
        <w:autoSpaceDN w:val="0"/>
        <w:adjustRightInd w:val="0"/>
        <w:spacing w:after="0" w:line="360" w:lineRule="auto"/>
        <w:jc w:val="center"/>
        <w:rPr>
          <w:rFonts w:ascii="Arial" w:eastAsia="Times New Roman" w:hAnsi="Arial" w:cs="Arial"/>
          <w:b/>
          <w:sz w:val="28"/>
          <w:szCs w:val="28"/>
          <w:lang w:val="es-ES_tradnl" w:eastAsia="es-MX"/>
        </w:rPr>
      </w:pPr>
      <w:r w:rsidRPr="002D1D0B">
        <w:rPr>
          <w:rFonts w:ascii="Arial" w:eastAsia="Times New Roman" w:hAnsi="Arial" w:cs="Arial"/>
          <w:b/>
          <w:sz w:val="28"/>
          <w:szCs w:val="28"/>
          <w:lang w:val="es-ES_tradnl" w:eastAsia="es-MX"/>
        </w:rPr>
        <w:t>R E S U L T A N D O</w:t>
      </w:r>
    </w:p>
    <w:p w14:paraId="2E7A317A" w14:textId="77777777" w:rsidR="008C5720" w:rsidRDefault="008C5720" w:rsidP="008C5720">
      <w:pPr>
        <w:overflowPunct w:val="0"/>
        <w:autoSpaceDE w:val="0"/>
        <w:autoSpaceDN w:val="0"/>
        <w:adjustRightInd w:val="0"/>
        <w:spacing w:after="0" w:line="360" w:lineRule="auto"/>
        <w:jc w:val="both"/>
        <w:rPr>
          <w:rFonts w:ascii="Arial" w:eastAsia="Times New Roman" w:hAnsi="Arial" w:cs="Arial"/>
          <w:b/>
          <w:sz w:val="28"/>
          <w:szCs w:val="28"/>
          <w:lang w:val="es-ES_tradnl" w:eastAsia="es-MX"/>
        </w:rPr>
      </w:pPr>
    </w:p>
    <w:p w14:paraId="20C8D83C" w14:textId="6FD7492C" w:rsidR="008C5720" w:rsidRDefault="008C5720" w:rsidP="008C5720">
      <w:pPr>
        <w:overflowPunct w:val="0"/>
        <w:autoSpaceDE w:val="0"/>
        <w:autoSpaceDN w:val="0"/>
        <w:adjustRightInd w:val="0"/>
        <w:spacing w:after="0" w:line="360" w:lineRule="auto"/>
        <w:ind w:firstLine="1134"/>
        <w:jc w:val="both"/>
        <w:rPr>
          <w:rFonts w:ascii="Arial" w:eastAsia="Times New Roman" w:hAnsi="Arial" w:cs="Arial"/>
          <w:sz w:val="28"/>
          <w:szCs w:val="28"/>
          <w:lang w:val="es-ES_tradnl" w:eastAsia="es-MX"/>
        </w:rPr>
      </w:pPr>
      <w:r w:rsidRPr="00532B3C">
        <w:rPr>
          <w:rFonts w:ascii="Arial" w:eastAsia="Times New Roman" w:hAnsi="Arial" w:cs="Arial"/>
          <w:b/>
          <w:sz w:val="28"/>
          <w:szCs w:val="28"/>
          <w:lang w:val="es-ES_tradnl" w:eastAsia="es-MX"/>
        </w:rPr>
        <w:t>1.-</w:t>
      </w:r>
      <w:r>
        <w:rPr>
          <w:rFonts w:ascii="Arial" w:eastAsia="Times New Roman" w:hAnsi="Arial" w:cs="Arial"/>
          <w:sz w:val="28"/>
          <w:szCs w:val="28"/>
          <w:lang w:val="es-ES_tradnl" w:eastAsia="es-MX"/>
        </w:rPr>
        <w:t xml:space="preserve"> Con fecha quince de abril de dos mil diecinueve</w:t>
      </w:r>
      <w:r w:rsidRPr="00532B3C">
        <w:rPr>
          <w:rFonts w:ascii="Arial" w:eastAsia="Times New Roman" w:hAnsi="Arial" w:cs="Arial"/>
          <w:sz w:val="28"/>
          <w:szCs w:val="28"/>
          <w:lang w:val="es-ES_tradnl" w:eastAsia="es-MX"/>
        </w:rPr>
        <w:t xml:space="preserve">, </w:t>
      </w:r>
      <w:r>
        <w:rPr>
          <w:rFonts w:ascii="Arial" w:eastAsia="Times New Roman" w:hAnsi="Arial" w:cs="Arial"/>
          <w:sz w:val="28"/>
          <w:szCs w:val="28"/>
          <w:lang w:val="es-ES_tradnl" w:eastAsia="es-MX"/>
        </w:rPr>
        <w:t xml:space="preserve"> el </w:t>
      </w:r>
      <w:r w:rsidRPr="0063677D">
        <w:rPr>
          <w:rFonts w:ascii="Arial" w:eastAsia="Times New Roman" w:hAnsi="Arial" w:cs="Arial"/>
          <w:b/>
          <w:bCs/>
          <w:sz w:val="28"/>
          <w:szCs w:val="28"/>
          <w:lang w:val="es-ES_tradnl" w:eastAsia="es-MX"/>
        </w:rPr>
        <w:t xml:space="preserve">C. </w:t>
      </w:r>
      <w:r w:rsidR="00BC5A61">
        <w:rPr>
          <w:rFonts w:ascii="Arial" w:eastAsia="Times New Roman" w:hAnsi="Arial" w:cs="Arial"/>
          <w:b/>
          <w:bCs/>
          <w:sz w:val="28"/>
          <w:szCs w:val="28"/>
          <w:lang w:val="es-ES_tradnl" w:eastAsia="es-MX"/>
        </w:rPr>
        <w:t>XXXXXXXXXXXXXXXXX</w:t>
      </w:r>
      <w:r>
        <w:rPr>
          <w:rFonts w:ascii="Arial" w:eastAsia="Times New Roman" w:hAnsi="Arial" w:cs="Arial"/>
          <w:sz w:val="28"/>
          <w:szCs w:val="28"/>
          <w:lang w:val="es-ES_tradnl" w:eastAsia="es-MX"/>
        </w:rPr>
        <w:t xml:space="preserve">, en su carácter de apoderado legal de la </w:t>
      </w:r>
      <w:r w:rsidRPr="00E13E68">
        <w:rPr>
          <w:rFonts w:ascii="Arial" w:eastAsia="Times New Roman" w:hAnsi="Arial" w:cs="Arial"/>
          <w:b/>
          <w:sz w:val="28"/>
          <w:szCs w:val="28"/>
          <w:lang w:val="es-ES_tradnl" w:eastAsia="es-MX"/>
        </w:rPr>
        <w:t>COMISÓN  FEDERAL DE ELECTRICIDAD</w:t>
      </w:r>
      <w:r>
        <w:rPr>
          <w:rFonts w:ascii="Arial" w:eastAsia="Times New Roman" w:hAnsi="Arial" w:cs="Arial"/>
          <w:b/>
          <w:sz w:val="28"/>
          <w:szCs w:val="28"/>
          <w:lang w:val="es-ES" w:eastAsia="es-ES"/>
        </w:rPr>
        <w:t xml:space="preserve">, </w:t>
      </w:r>
      <w:r w:rsidRPr="00532B3C">
        <w:rPr>
          <w:rFonts w:ascii="Arial" w:eastAsia="Times New Roman" w:hAnsi="Arial" w:cs="Arial"/>
          <w:sz w:val="28"/>
          <w:szCs w:val="28"/>
          <w:lang w:val="es-ES_tradnl" w:eastAsia="es-MX"/>
        </w:rPr>
        <w:t xml:space="preserve">promovió </w:t>
      </w:r>
      <w:r>
        <w:rPr>
          <w:rFonts w:ascii="Arial" w:eastAsia="Times New Roman" w:hAnsi="Arial" w:cs="Arial"/>
          <w:sz w:val="28"/>
          <w:szCs w:val="28"/>
          <w:lang w:val="es-ES_tradnl" w:eastAsia="es-MX"/>
        </w:rPr>
        <w:t xml:space="preserve">en la vía administrativa el </w:t>
      </w:r>
      <w:r w:rsidRPr="00EC2681">
        <w:rPr>
          <w:rFonts w:ascii="Arial" w:eastAsia="Times New Roman" w:hAnsi="Arial" w:cs="Arial"/>
          <w:b/>
          <w:bCs/>
          <w:sz w:val="28"/>
          <w:szCs w:val="28"/>
          <w:lang w:val="es-ES_tradnl" w:eastAsia="es-MX"/>
        </w:rPr>
        <w:t xml:space="preserve">JUICIO DE </w:t>
      </w:r>
      <w:r>
        <w:rPr>
          <w:rFonts w:ascii="Arial" w:eastAsia="Times New Roman" w:hAnsi="Arial" w:cs="Arial"/>
          <w:b/>
          <w:bCs/>
          <w:sz w:val="28"/>
          <w:szCs w:val="28"/>
          <w:lang w:val="es-ES_tradnl" w:eastAsia="es-MX"/>
        </w:rPr>
        <w:t>NULIDAD</w:t>
      </w:r>
      <w:r>
        <w:rPr>
          <w:rFonts w:ascii="Arial" w:eastAsia="Times New Roman" w:hAnsi="Arial" w:cs="Arial"/>
          <w:sz w:val="28"/>
          <w:szCs w:val="28"/>
          <w:lang w:val="es-ES_tradnl" w:eastAsia="es-MX"/>
        </w:rPr>
        <w:t xml:space="preserve"> en contra de la resolución de  veinte de marzo de dos mil diecinueve, emitido por el Tesorero Municipal de Agua Prieta, Sonora.</w:t>
      </w:r>
    </w:p>
    <w:p w14:paraId="541C3124" w14:textId="77777777" w:rsidR="008C5720" w:rsidRDefault="008C5720" w:rsidP="008C5720">
      <w:pPr>
        <w:overflowPunct w:val="0"/>
        <w:autoSpaceDE w:val="0"/>
        <w:autoSpaceDN w:val="0"/>
        <w:adjustRightInd w:val="0"/>
        <w:spacing w:after="0" w:line="360" w:lineRule="auto"/>
        <w:ind w:firstLine="1134"/>
        <w:jc w:val="both"/>
        <w:rPr>
          <w:rFonts w:ascii="Arial" w:eastAsia="Times New Roman" w:hAnsi="Arial" w:cs="Arial"/>
          <w:sz w:val="28"/>
          <w:szCs w:val="28"/>
          <w:lang w:val="es-ES_tradnl" w:eastAsia="es-MX"/>
        </w:rPr>
      </w:pPr>
    </w:p>
    <w:p w14:paraId="58960685" w14:textId="77777777" w:rsidR="008C5720" w:rsidRDefault="008C5720" w:rsidP="008C5720">
      <w:pPr>
        <w:overflowPunct w:val="0"/>
        <w:autoSpaceDE w:val="0"/>
        <w:autoSpaceDN w:val="0"/>
        <w:adjustRightInd w:val="0"/>
        <w:spacing w:after="0" w:line="360" w:lineRule="auto"/>
        <w:ind w:firstLine="1134"/>
        <w:jc w:val="both"/>
        <w:rPr>
          <w:rFonts w:ascii="Arial" w:eastAsia="Times New Roman" w:hAnsi="Arial" w:cs="Arial"/>
          <w:sz w:val="28"/>
          <w:szCs w:val="28"/>
          <w:lang w:val="es-ES_tradnl" w:eastAsia="es-MX"/>
        </w:rPr>
      </w:pPr>
      <w:r w:rsidRPr="00AB3D80">
        <w:rPr>
          <w:rFonts w:ascii="Arial" w:eastAsia="Times New Roman" w:hAnsi="Arial" w:cs="Arial"/>
          <w:b/>
          <w:sz w:val="28"/>
          <w:szCs w:val="28"/>
          <w:lang w:val="es-ES_tradnl" w:eastAsia="es-MX"/>
        </w:rPr>
        <w:t>2.-</w:t>
      </w:r>
      <w:r w:rsidRPr="00AB3D80">
        <w:rPr>
          <w:rFonts w:ascii="Arial" w:eastAsia="Times New Roman" w:hAnsi="Arial" w:cs="Arial"/>
          <w:sz w:val="28"/>
          <w:szCs w:val="28"/>
          <w:lang w:val="es-ES_tradnl" w:eastAsia="es-MX"/>
        </w:rPr>
        <w:t xml:space="preserve"> </w:t>
      </w:r>
      <w:r>
        <w:rPr>
          <w:rFonts w:ascii="Arial" w:eastAsia="Times New Roman" w:hAnsi="Arial" w:cs="Arial"/>
          <w:sz w:val="28"/>
          <w:szCs w:val="28"/>
          <w:lang w:val="es-ES_tradnl" w:eastAsia="es-MX"/>
        </w:rPr>
        <w:t>El  tres de julio de dos mil diecinueve, se realizó el emplazamiento  al Tesorero Municipal del Ayuntamiento de Agua Prieta, Sonora, a través del oficio número  430/2019.</w:t>
      </w:r>
    </w:p>
    <w:p w14:paraId="0E85115C" w14:textId="77777777" w:rsidR="008C5720" w:rsidRDefault="008C5720" w:rsidP="008C5720">
      <w:pPr>
        <w:overflowPunct w:val="0"/>
        <w:autoSpaceDE w:val="0"/>
        <w:autoSpaceDN w:val="0"/>
        <w:adjustRightInd w:val="0"/>
        <w:spacing w:after="0" w:line="360" w:lineRule="auto"/>
        <w:jc w:val="both"/>
        <w:rPr>
          <w:rFonts w:ascii="Arial" w:eastAsia="Times New Roman" w:hAnsi="Arial" w:cs="Arial"/>
          <w:sz w:val="28"/>
          <w:szCs w:val="28"/>
          <w:lang w:val="es-ES_tradnl" w:eastAsia="es-MX"/>
        </w:rPr>
      </w:pPr>
    </w:p>
    <w:p w14:paraId="21F79F43" w14:textId="32850D4B" w:rsidR="008C5720" w:rsidRPr="00F37764" w:rsidRDefault="008C5720" w:rsidP="008C5720">
      <w:pPr>
        <w:overflowPunct w:val="0"/>
        <w:autoSpaceDE w:val="0"/>
        <w:autoSpaceDN w:val="0"/>
        <w:adjustRightInd w:val="0"/>
        <w:spacing w:after="0" w:line="360" w:lineRule="auto"/>
        <w:ind w:firstLine="1134"/>
        <w:jc w:val="both"/>
        <w:rPr>
          <w:rFonts w:ascii="Arial" w:eastAsia="Times New Roman" w:hAnsi="Arial" w:cs="Arial"/>
          <w:b/>
          <w:bCs/>
          <w:sz w:val="28"/>
          <w:szCs w:val="28"/>
          <w:lang w:val="es-ES_tradnl" w:eastAsia="es-MX"/>
        </w:rPr>
      </w:pPr>
      <w:r w:rsidRPr="00C57D26">
        <w:rPr>
          <w:rFonts w:ascii="Arial" w:eastAsia="Times New Roman" w:hAnsi="Arial" w:cs="Arial"/>
          <w:b/>
          <w:bCs/>
          <w:sz w:val="28"/>
          <w:szCs w:val="28"/>
          <w:lang w:val="es-ES_tradnl" w:eastAsia="es-MX"/>
        </w:rPr>
        <w:t>3.-</w:t>
      </w:r>
      <w:r>
        <w:rPr>
          <w:rFonts w:ascii="Arial" w:eastAsia="Times New Roman" w:hAnsi="Arial" w:cs="Arial"/>
          <w:sz w:val="28"/>
          <w:szCs w:val="28"/>
          <w:lang w:val="es-ES_tradnl" w:eastAsia="es-MX"/>
        </w:rPr>
        <w:t xml:space="preserve"> El </w:t>
      </w:r>
      <w:r w:rsidRPr="00F37764">
        <w:rPr>
          <w:rFonts w:ascii="Arial" w:eastAsia="Times New Roman" w:hAnsi="Arial" w:cs="Arial"/>
          <w:b/>
          <w:bCs/>
          <w:sz w:val="28"/>
          <w:szCs w:val="28"/>
          <w:u w:val="single"/>
          <w:lang w:val="es-ES_tradnl" w:eastAsia="es-MX"/>
        </w:rPr>
        <w:t>tercero interesado</w:t>
      </w:r>
      <w:r>
        <w:rPr>
          <w:rFonts w:ascii="Arial" w:eastAsia="Times New Roman" w:hAnsi="Arial" w:cs="Arial"/>
          <w:sz w:val="28"/>
          <w:szCs w:val="28"/>
          <w:lang w:val="es-ES_tradnl" w:eastAsia="es-MX"/>
        </w:rPr>
        <w:t xml:space="preserve">,  </w:t>
      </w:r>
      <w:r w:rsidRPr="005173BE">
        <w:rPr>
          <w:rFonts w:ascii="Arial" w:eastAsia="Times New Roman" w:hAnsi="Arial" w:cs="Arial"/>
          <w:b/>
          <w:sz w:val="28"/>
          <w:szCs w:val="28"/>
          <w:lang w:val="es-ES_tradnl" w:eastAsia="es-MX"/>
        </w:rPr>
        <w:t>TESORERO  DEL AYUNTAMIENTO DE AGUA PRIETA, SONORA</w:t>
      </w:r>
      <w:r w:rsidRPr="00653948">
        <w:rPr>
          <w:rFonts w:ascii="Arial" w:eastAsia="Times New Roman" w:hAnsi="Arial" w:cs="Arial"/>
          <w:b/>
          <w:bCs/>
          <w:sz w:val="28"/>
          <w:szCs w:val="28"/>
          <w:lang w:val="es-ES_tradnl" w:eastAsia="es-MX"/>
        </w:rPr>
        <w:t>,</w:t>
      </w:r>
      <w:r w:rsidRPr="00AB3D80">
        <w:rPr>
          <w:rFonts w:ascii="Arial" w:eastAsia="Times New Roman" w:hAnsi="Arial" w:cs="Arial"/>
          <w:b/>
          <w:sz w:val="28"/>
          <w:szCs w:val="28"/>
          <w:lang w:val="es-ES_tradnl" w:eastAsia="es-MX"/>
        </w:rPr>
        <w:t xml:space="preserve"> </w:t>
      </w:r>
      <w:r w:rsidRPr="00AB3D80">
        <w:rPr>
          <w:rFonts w:ascii="Arial" w:eastAsia="Times New Roman" w:hAnsi="Arial" w:cs="Arial"/>
          <w:sz w:val="28"/>
          <w:szCs w:val="28"/>
          <w:lang w:val="es-ES_tradnl" w:eastAsia="es-MX"/>
        </w:rPr>
        <w:t xml:space="preserve">fue </w:t>
      </w:r>
      <w:r>
        <w:rPr>
          <w:rFonts w:ascii="Arial" w:eastAsia="Times New Roman" w:hAnsi="Arial" w:cs="Arial"/>
          <w:sz w:val="28"/>
          <w:szCs w:val="28"/>
          <w:lang w:val="es-ES_tradnl" w:eastAsia="es-MX"/>
        </w:rPr>
        <w:t xml:space="preserve">debidamente </w:t>
      </w:r>
      <w:r w:rsidRPr="00AB3D80">
        <w:rPr>
          <w:rFonts w:ascii="Arial" w:eastAsia="Times New Roman" w:hAnsi="Arial" w:cs="Arial"/>
          <w:sz w:val="28"/>
          <w:szCs w:val="28"/>
          <w:lang w:val="es-ES_tradnl" w:eastAsia="es-MX"/>
        </w:rPr>
        <w:t>emplazad</w:t>
      </w:r>
      <w:r>
        <w:rPr>
          <w:rFonts w:ascii="Arial" w:eastAsia="Times New Roman" w:hAnsi="Arial" w:cs="Arial"/>
          <w:sz w:val="28"/>
          <w:szCs w:val="28"/>
          <w:lang w:val="es-ES_tradnl" w:eastAsia="es-MX"/>
        </w:rPr>
        <w:t>o, corriéndosele</w:t>
      </w:r>
      <w:r w:rsidRPr="00AB3D80">
        <w:rPr>
          <w:rFonts w:ascii="Arial" w:eastAsia="Times New Roman" w:hAnsi="Arial" w:cs="Arial"/>
          <w:sz w:val="28"/>
          <w:szCs w:val="28"/>
          <w:lang w:val="es-ES_tradnl" w:eastAsia="es-MX"/>
        </w:rPr>
        <w:t xml:space="preserve"> traslado con </w:t>
      </w:r>
      <w:r>
        <w:rPr>
          <w:rFonts w:ascii="Arial" w:eastAsia="Times New Roman" w:hAnsi="Arial" w:cs="Arial"/>
          <w:sz w:val="28"/>
          <w:szCs w:val="28"/>
          <w:lang w:val="es-ES_tradnl" w:eastAsia="es-MX"/>
        </w:rPr>
        <w:t xml:space="preserve">el </w:t>
      </w:r>
      <w:r w:rsidRPr="00AB3D80">
        <w:rPr>
          <w:rFonts w:ascii="Arial" w:eastAsia="Times New Roman" w:hAnsi="Arial" w:cs="Arial"/>
          <w:sz w:val="28"/>
          <w:szCs w:val="28"/>
          <w:lang w:val="es-ES_tradnl" w:eastAsia="es-MX"/>
        </w:rPr>
        <w:t>escrito inicial de demanda</w:t>
      </w:r>
      <w:r>
        <w:rPr>
          <w:rFonts w:ascii="Arial" w:eastAsia="Times New Roman" w:hAnsi="Arial" w:cs="Arial"/>
          <w:sz w:val="28"/>
          <w:szCs w:val="28"/>
          <w:lang w:val="es-ES_tradnl" w:eastAsia="es-MX"/>
        </w:rPr>
        <w:t xml:space="preserve"> y los correspondientes anexos, por lo que, en consecuencia, </w:t>
      </w:r>
      <w:r>
        <w:rPr>
          <w:rFonts w:ascii="Arial" w:eastAsia="Times New Roman" w:hAnsi="Arial" w:cs="Arial"/>
          <w:b/>
          <w:bCs/>
          <w:sz w:val="28"/>
          <w:szCs w:val="28"/>
          <w:lang w:val="es-ES_tradnl" w:eastAsia="es-MX"/>
        </w:rPr>
        <w:t xml:space="preserve"> el siete de agosto de dos mil diecinueve</w:t>
      </w:r>
      <w:r w:rsidRPr="00AB3D80">
        <w:rPr>
          <w:rFonts w:ascii="Arial" w:eastAsia="Times New Roman" w:hAnsi="Arial" w:cs="Arial"/>
          <w:sz w:val="28"/>
          <w:szCs w:val="28"/>
          <w:lang w:val="es-ES_tradnl" w:eastAsia="es-MX"/>
        </w:rPr>
        <w:t xml:space="preserve">, </w:t>
      </w:r>
      <w:r w:rsidRPr="00500824">
        <w:rPr>
          <w:rFonts w:ascii="Arial" w:eastAsia="Times New Roman" w:hAnsi="Arial" w:cs="Arial"/>
          <w:sz w:val="28"/>
          <w:szCs w:val="28"/>
          <w:lang w:val="es-ES_tradnl" w:eastAsia="es-MX"/>
        </w:rPr>
        <w:t>el</w:t>
      </w:r>
      <w:r>
        <w:rPr>
          <w:rFonts w:ascii="Arial" w:eastAsia="Times New Roman" w:hAnsi="Arial" w:cs="Arial"/>
          <w:b/>
          <w:bCs/>
          <w:sz w:val="28"/>
          <w:szCs w:val="28"/>
          <w:lang w:val="es-ES_tradnl" w:eastAsia="es-MX"/>
        </w:rPr>
        <w:t xml:space="preserve">  C.P. </w:t>
      </w:r>
      <w:r w:rsidR="00BC5A61">
        <w:rPr>
          <w:rFonts w:ascii="Arial" w:eastAsia="Times New Roman" w:hAnsi="Arial" w:cs="Arial"/>
          <w:b/>
          <w:bCs/>
          <w:sz w:val="28"/>
          <w:szCs w:val="28"/>
          <w:lang w:val="es-ES_tradnl" w:eastAsia="es-MX"/>
        </w:rPr>
        <w:t>XXXXXXXXXXXXXXXXX</w:t>
      </w:r>
      <w:r>
        <w:rPr>
          <w:rFonts w:ascii="Arial" w:eastAsia="Times New Roman" w:hAnsi="Arial" w:cs="Arial"/>
          <w:b/>
          <w:bCs/>
          <w:sz w:val="28"/>
          <w:szCs w:val="28"/>
          <w:lang w:val="es-ES_tradnl" w:eastAsia="es-MX"/>
        </w:rPr>
        <w:t xml:space="preserve">ARIAS,  </w:t>
      </w:r>
      <w:r w:rsidRPr="00500824">
        <w:rPr>
          <w:rFonts w:ascii="Arial" w:eastAsia="Times New Roman" w:hAnsi="Arial" w:cs="Arial"/>
          <w:sz w:val="28"/>
          <w:szCs w:val="28"/>
          <w:lang w:val="es-ES_tradnl" w:eastAsia="es-MX"/>
        </w:rPr>
        <w:t>en su carácter de</w:t>
      </w:r>
      <w:r>
        <w:rPr>
          <w:rFonts w:ascii="Arial" w:eastAsia="Times New Roman" w:hAnsi="Arial" w:cs="Arial"/>
          <w:b/>
          <w:bCs/>
          <w:sz w:val="28"/>
          <w:szCs w:val="28"/>
          <w:lang w:val="es-ES_tradnl" w:eastAsia="es-MX"/>
        </w:rPr>
        <w:t xml:space="preserve"> TESORERO  DEL H. AYUNTAMIENTO DE AGUA PRIETA, SONORA </w:t>
      </w:r>
      <w:r w:rsidRPr="006E7CA0">
        <w:rPr>
          <w:rFonts w:ascii="Arial" w:eastAsia="Times New Roman" w:hAnsi="Arial" w:cs="Arial"/>
          <w:sz w:val="28"/>
          <w:szCs w:val="28"/>
          <w:lang w:val="es-ES_tradnl" w:eastAsia="es-MX"/>
        </w:rPr>
        <w:t>(ff.</w:t>
      </w:r>
      <w:r>
        <w:rPr>
          <w:rFonts w:ascii="Arial" w:eastAsia="Times New Roman" w:hAnsi="Arial" w:cs="Arial"/>
          <w:sz w:val="28"/>
          <w:szCs w:val="28"/>
          <w:lang w:val="es-ES_tradnl" w:eastAsia="es-MX"/>
        </w:rPr>
        <w:t xml:space="preserve">143-164) </w:t>
      </w:r>
      <w:r w:rsidRPr="009C502D">
        <w:rPr>
          <w:rFonts w:ascii="Arial" w:eastAsia="Times New Roman" w:hAnsi="Arial" w:cs="Arial"/>
          <w:sz w:val="28"/>
          <w:szCs w:val="28"/>
          <w:lang w:val="es-ES_tradnl" w:eastAsia="es-MX"/>
        </w:rPr>
        <w:t>di</w:t>
      </w:r>
      <w:r>
        <w:rPr>
          <w:rFonts w:ascii="Arial" w:eastAsia="Times New Roman" w:hAnsi="Arial" w:cs="Arial"/>
          <w:sz w:val="28"/>
          <w:szCs w:val="28"/>
          <w:lang w:val="es-ES_tradnl" w:eastAsia="es-MX"/>
        </w:rPr>
        <w:t xml:space="preserve">o </w:t>
      </w:r>
      <w:r>
        <w:rPr>
          <w:rFonts w:ascii="Arial" w:eastAsia="Times New Roman" w:hAnsi="Arial" w:cs="Arial"/>
          <w:sz w:val="28"/>
          <w:szCs w:val="28"/>
          <w:lang w:val="es-ES_tradnl" w:eastAsia="es-MX"/>
        </w:rPr>
        <w:lastRenderedPageBreak/>
        <w:t xml:space="preserve">contestación a la demanda interpuesta por la </w:t>
      </w:r>
      <w:r w:rsidRPr="005173BE">
        <w:rPr>
          <w:rFonts w:ascii="Arial" w:eastAsia="Times New Roman" w:hAnsi="Arial" w:cs="Arial"/>
          <w:b/>
          <w:sz w:val="28"/>
          <w:szCs w:val="28"/>
          <w:lang w:val="es-ES_tradnl" w:eastAsia="es-MX"/>
        </w:rPr>
        <w:t>COMISIÓN FEDERAL DE ELECTRICIDAD.</w:t>
      </w:r>
    </w:p>
    <w:p w14:paraId="33A58098" w14:textId="77777777" w:rsidR="008C5720" w:rsidRDefault="008C5720" w:rsidP="008C5720">
      <w:pPr>
        <w:overflowPunct w:val="0"/>
        <w:autoSpaceDE w:val="0"/>
        <w:autoSpaceDN w:val="0"/>
        <w:adjustRightInd w:val="0"/>
        <w:spacing w:after="0" w:line="360" w:lineRule="auto"/>
        <w:ind w:firstLine="1134"/>
        <w:jc w:val="both"/>
        <w:rPr>
          <w:rFonts w:ascii="Arial" w:eastAsia="Times New Roman" w:hAnsi="Arial" w:cs="Arial"/>
          <w:b/>
          <w:sz w:val="28"/>
          <w:szCs w:val="28"/>
          <w:lang w:val="es-ES" w:eastAsia="es-ES"/>
        </w:rPr>
      </w:pPr>
    </w:p>
    <w:p w14:paraId="6F4303FC" w14:textId="77777777" w:rsidR="008C5720" w:rsidRDefault="008C5720" w:rsidP="008C5720">
      <w:pPr>
        <w:overflowPunct w:val="0"/>
        <w:autoSpaceDE w:val="0"/>
        <w:autoSpaceDN w:val="0"/>
        <w:adjustRightInd w:val="0"/>
        <w:spacing w:after="0" w:line="360" w:lineRule="auto"/>
        <w:ind w:firstLine="1134"/>
        <w:jc w:val="both"/>
        <w:rPr>
          <w:rFonts w:ascii="Arial" w:eastAsia="Times New Roman" w:hAnsi="Arial" w:cs="Arial"/>
          <w:sz w:val="28"/>
          <w:szCs w:val="28"/>
          <w:lang w:val="es-ES_tradnl" w:eastAsia="es-MX"/>
        </w:rPr>
      </w:pPr>
      <w:r>
        <w:rPr>
          <w:rFonts w:ascii="Arial" w:eastAsia="Times New Roman" w:hAnsi="Arial" w:cs="Arial"/>
          <w:b/>
          <w:sz w:val="28"/>
          <w:szCs w:val="28"/>
          <w:lang w:val="es-ES" w:eastAsia="es-ES"/>
        </w:rPr>
        <w:t xml:space="preserve">4.- El </w:t>
      </w:r>
      <w:r>
        <w:rPr>
          <w:rFonts w:ascii="Arial" w:eastAsia="Times New Roman" w:hAnsi="Arial" w:cs="Arial"/>
          <w:b/>
          <w:bCs/>
          <w:sz w:val="28"/>
          <w:szCs w:val="28"/>
          <w:lang w:val="es-ES_tradnl" w:eastAsia="es-MX"/>
        </w:rPr>
        <w:t xml:space="preserve">diecisiete de  febrero de dos mil veintiuno, </w:t>
      </w:r>
      <w:r w:rsidRPr="001B5C63">
        <w:rPr>
          <w:rFonts w:ascii="Arial" w:eastAsia="Times New Roman" w:hAnsi="Arial" w:cs="Arial"/>
          <w:sz w:val="28"/>
          <w:szCs w:val="28"/>
          <w:lang w:val="es-ES_tradnl" w:eastAsia="es-MX"/>
        </w:rPr>
        <w:t>se emitió resolución definitiva por</w:t>
      </w:r>
      <w:r>
        <w:rPr>
          <w:rFonts w:ascii="Arial" w:eastAsia="Times New Roman" w:hAnsi="Arial" w:cs="Arial"/>
          <w:b/>
          <w:bCs/>
          <w:sz w:val="28"/>
          <w:szCs w:val="28"/>
          <w:lang w:val="es-ES_tradnl" w:eastAsia="es-MX"/>
        </w:rPr>
        <w:t xml:space="preserve"> </w:t>
      </w:r>
      <w:r>
        <w:rPr>
          <w:rFonts w:ascii="Arial" w:eastAsia="Times New Roman" w:hAnsi="Arial" w:cs="Arial"/>
          <w:sz w:val="28"/>
          <w:szCs w:val="28"/>
          <w:lang w:val="es-ES_tradnl" w:eastAsia="es-MX"/>
        </w:rPr>
        <w:t xml:space="preserve"> el Pleno de la Sala Especializada en Materia de Anticorrupción y Responsabilidades Administrativas del Tribunal de Justicia Administrativa del Estado de Sonora, en el juicio administrativo </w:t>
      </w:r>
      <w:r>
        <w:rPr>
          <w:rFonts w:ascii="Arial" w:eastAsia="Times New Roman" w:hAnsi="Arial" w:cs="Arial"/>
          <w:b/>
          <w:sz w:val="28"/>
          <w:szCs w:val="28"/>
          <w:lang w:val="es-ES_tradnl" w:eastAsia="es-MX"/>
        </w:rPr>
        <w:t>SEMARA-JA-38/2019, relativo al Juicio de Nulidad promovido por COMISIÓN FEDERAL DE ELECTRICIDAD en contra del TESORERO MUNICIPAL DEL AYUNTAMIENTO DE AGUA PRIETA, SONORA.</w:t>
      </w:r>
      <w:r>
        <w:rPr>
          <w:rFonts w:ascii="Arial" w:eastAsia="Times New Roman" w:hAnsi="Arial" w:cs="Arial"/>
          <w:sz w:val="28"/>
          <w:szCs w:val="28"/>
          <w:lang w:val="es-ES_tradnl" w:eastAsia="es-MX"/>
        </w:rPr>
        <w:t xml:space="preserve"> mediante el cual se decretó el sobreseimiento del mencionado juicio.</w:t>
      </w:r>
    </w:p>
    <w:p w14:paraId="78FCC04C" w14:textId="77777777" w:rsidR="008C5720" w:rsidRDefault="008C5720" w:rsidP="008C5720">
      <w:pPr>
        <w:overflowPunct w:val="0"/>
        <w:autoSpaceDE w:val="0"/>
        <w:autoSpaceDN w:val="0"/>
        <w:adjustRightInd w:val="0"/>
        <w:spacing w:after="0" w:line="360" w:lineRule="auto"/>
        <w:ind w:firstLine="1134"/>
        <w:jc w:val="both"/>
        <w:rPr>
          <w:rFonts w:ascii="Arial" w:eastAsia="Times New Roman" w:hAnsi="Arial" w:cs="Arial"/>
          <w:sz w:val="28"/>
          <w:szCs w:val="28"/>
          <w:lang w:val="es-ES_tradnl" w:eastAsia="es-MX"/>
        </w:rPr>
      </w:pPr>
      <w:r>
        <w:rPr>
          <w:rFonts w:ascii="Arial" w:eastAsia="Times New Roman" w:hAnsi="Arial" w:cs="Arial"/>
          <w:b/>
          <w:sz w:val="28"/>
          <w:szCs w:val="28"/>
          <w:lang w:val="es-ES_tradnl" w:eastAsia="es-MX"/>
        </w:rPr>
        <w:t>5</w:t>
      </w:r>
      <w:r w:rsidRPr="00AB3D80">
        <w:rPr>
          <w:rFonts w:ascii="Arial" w:eastAsia="Times New Roman" w:hAnsi="Arial" w:cs="Arial"/>
          <w:b/>
          <w:sz w:val="28"/>
          <w:szCs w:val="28"/>
          <w:lang w:val="es-ES_tradnl" w:eastAsia="es-MX"/>
        </w:rPr>
        <w:t>.-</w:t>
      </w:r>
      <w:r w:rsidRPr="00AB3D80">
        <w:rPr>
          <w:rFonts w:ascii="Arial" w:eastAsia="Times New Roman" w:hAnsi="Arial" w:cs="Arial"/>
          <w:sz w:val="28"/>
          <w:szCs w:val="28"/>
          <w:lang w:val="es-ES_tradnl" w:eastAsia="es-MX"/>
        </w:rPr>
        <w:t xml:space="preserve"> Con fecha </w:t>
      </w:r>
      <w:r>
        <w:rPr>
          <w:rFonts w:ascii="Arial" w:eastAsia="Times New Roman" w:hAnsi="Arial" w:cs="Arial"/>
          <w:b/>
          <w:sz w:val="28"/>
          <w:szCs w:val="28"/>
          <w:lang w:val="es-ES_tradnl" w:eastAsia="es-MX"/>
        </w:rPr>
        <w:t>veintidós de marzo  de dos mil veintiuno</w:t>
      </w:r>
      <w:r w:rsidRPr="00AB3D80">
        <w:rPr>
          <w:rFonts w:ascii="Arial" w:eastAsia="Times New Roman" w:hAnsi="Arial" w:cs="Arial"/>
          <w:sz w:val="28"/>
          <w:szCs w:val="28"/>
          <w:lang w:val="es-ES_tradnl" w:eastAsia="es-MX"/>
        </w:rPr>
        <w:t xml:space="preserve">, </w:t>
      </w:r>
      <w:r>
        <w:rPr>
          <w:rFonts w:ascii="Arial" w:eastAsia="Times New Roman" w:hAnsi="Arial" w:cs="Arial"/>
          <w:sz w:val="28"/>
          <w:szCs w:val="28"/>
          <w:lang w:val="es-ES_tradnl" w:eastAsia="es-MX"/>
        </w:rPr>
        <w:t xml:space="preserve">el  </w:t>
      </w:r>
      <w:r w:rsidRPr="0063677D">
        <w:rPr>
          <w:rFonts w:ascii="Arial" w:eastAsia="Times New Roman" w:hAnsi="Arial" w:cs="Arial"/>
          <w:b/>
          <w:bCs/>
          <w:sz w:val="28"/>
          <w:szCs w:val="28"/>
          <w:lang w:val="es-ES_tradnl" w:eastAsia="es-MX"/>
        </w:rPr>
        <w:t xml:space="preserve">C. </w:t>
      </w:r>
      <w:r>
        <w:rPr>
          <w:rFonts w:ascii="Arial" w:eastAsia="Times New Roman" w:hAnsi="Arial" w:cs="Arial"/>
          <w:b/>
          <w:bCs/>
          <w:sz w:val="28"/>
          <w:szCs w:val="28"/>
          <w:lang w:val="es-ES_tradnl" w:eastAsia="es-MX"/>
        </w:rPr>
        <w:t xml:space="preserve">JULIO CHAPA GARCÍA, </w:t>
      </w:r>
      <w:r>
        <w:rPr>
          <w:rFonts w:ascii="Arial" w:eastAsia="Times New Roman" w:hAnsi="Arial" w:cs="Arial"/>
          <w:sz w:val="28"/>
          <w:szCs w:val="28"/>
          <w:lang w:val="es-ES_tradnl" w:eastAsia="es-MX"/>
        </w:rPr>
        <w:t xml:space="preserve">en su carácter de Apoderado Legal de la </w:t>
      </w:r>
      <w:r w:rsidRPr="00A20962">
        <w:rPr>
          <w:rFonts w:ascii="Arial" w:eastAsia="Times New Roman" w:hAnsi="Arial" w:cs="Arial"/>
          <w:b/>
          <w:sz w:val="28"/>
          <w:szCs w:val="28"/>
          <w:lang w:val="es-ES_tradnl" w:eastAsia="es-MX"/>
        </w:rPr>
        <w:t>COMISIÓN  FEDERAL DE ELECTRICIDAD</w:t>
      </w:r>
      <w:r>
        <w:rPr>
          <w:rFonts w:ascii="Arial" w:eastAsia="Times New Roman" w:hAnsi="Arial" w:cs="Arial"/>
          <w:sz w:val="28"/>
          <w:szCs w:val="28"/>
          <w:lang w:val="es-ES_tradnl" w:eastAsia="es-MX"/>
        </w:rPr>
        <w:t>, presentó</w:t>
      </w:r>
      <w:r w:rsidRPr="00AB3D80">
        <w:rPr>
          <w:rFonts w:ascii="Arial" w:eastAsia="Times New Roman" w:hAnsi="Arial" w:cs="Arial"/>
          <w:sz w:val="28"/>
          <w:szCs w:val="28"/>
          <w:lang w:val="es-ES_tradnl" w:eastAsia="es-MX"/>
        </w:rPr>
        <w:t xml:space="preserve"> Recurso de Revisión</w:t>
      </w:r>
      <w:r>
        <w:rPr>
          <w:rFonts w:ascii="Arial" w:eastAsia="Times New Roman" w:hAnsi="Arial" w:cs="Arial"/>
          <w:sz w:val="28"/>
          <w:szCs w:val="28"/>
          <w:lang w:val="es-ES_tradnl" w:eastAsia="es-MX"/>
        </w:rPr>
        <w:t xml:space="preserve">, en contra en contra de la resolución definitiva de </w:t>
      </w:r>
      <w:r>
        <w:rPr>
          <w:rFonts w:ascii="Arial" w:eastAsia="Times New Roman" w:hAnsi="Arial" w:cs="Arial"/>
          <w:b/>
          <w:bCs/>
          <w:sz w:val="28"/>
          <w:szCs w:val="28"/>
          <w:lang w:val="es-ES_tradnl" w:eastAsia="es-MX"/>
        </w:rPr>
        <w:t xml:space="preserve">diecisiete de  febrero de dos mil veintiuno, </w:t>
      </w:r>
      <w:r>
        <w:rPr>
          <w:rFonts w:ascii="Arial" w:eastAsia="Times New Roman" w:hAnsi="Arial" w:cs="Arial"/>
          <w:sz w:val="28"/>
          <w:szCs w:val="28"/>
          <w:lang w:val="es-ES_tradnl" w:eastAsia="es-MX"/>
        </w:rPr>
        <w:t xml:space="preserve">dictada por el Pleno de la Sala Especializada en Materia de Anticorrupción y Responsabilidades Administrativas del Tribunal de Justicia Administrativa del Estado de Sonora, en el juicio administrativo </w:t>
      </w:r>
      <w:r>
        <w:rPr>
          <w:rFonts w:ascii="Arial" w:eastAsia="Times New Roman" w:hAnsi="Arial" w:cs="Arial"/>
          <w:b/>
          <w:sz w:val="28"/>
          <w:szCs w:val="28"/>
          <w:lang w:val="es-ES_tradnl" w:eastAsia="es-MX"/>
        </w:rPr>
        <w:t>SEMARA-JA-38/2019, relativo al Juicio de Nulidad promovido por COMISIÓN FEDERAL DE ELECTRICIDAD en contra del TESORERO MUNICIPAL DEL AYUNTAMIENTO DE AGUA PRIETA, SONORA</w:t>
      </w:r>
      <w:r>
        <w:rPr>
          <w:rFonts w:ascii="Arial" w:eastAsia="Times New Roman" w:hAnsi="Arial" w:cs="Arial"/>
          <w:sz w:val="28"/>
          <w:szCs w:val="28"/>
          <w:lang w:val="es-ES_tradnl" w:eastAsia="es-MX"/>
        </w:rPr>
        <w:t>.</w:t>
      </w:r>
    </w:p>
    <w:p w14:paraId="136A173A" w14:textId="77777777" w:rsidR="008C5720" w:rsidRPr="009928BA" w:rsidRDefault="008C5720" w:rsidP="008C5720">
      <w:pPr>
        <w:shd w:val="clear" w:color="auto" w:fill="FFFFFF" w:themeFill="background1"/>
        <w:overflowPunct w:val="0"/>
        <w:autoSpaceDE w:val="0"/>
        <w:autoSpaceDN w:val="0"/>
        <w:adjustRightInd w:val="0"/>
        <w:spacing w:after="0" w:line="360" w:lineRule="auto"/>
        <w:ind w:firstLine="1134"/>
        <w:jc w:val="both"/>
        <w:rPr>
          <w:rFonts w:ascii="Arial" w:eastAsia="Times New Roman" w:hAnsi="Arial" w:cs="Arial"/>
          <w:sz w:val="28"/>
          <w:szCs w:val="28"/>
          <w:lang w:val="es-ES_tradnl" w:eastAsia="es-MX"/>
        </w:rPr>
      </w:pPr>
      <w:r>
        <w:rPr>
          <w:rFonts w:ascii="Arial" w:eastAsia="Times New Roman" w:hAnsi="Arial" w:cs="Arial"/>
          <w:b/>
          <w:sz w:val="28"/>
          <w:szCs w:val="28"/>
          <w:lang w:val="es-ES_tradnl" w:eastAsia="es-MX"/>
        </w:rPr>
        <w:t xml:space="preserve">6.- </w:t>
      </w:r>
      <w:r>
        <w:rPr>
          <w:rFonts w:ascii="Arial" w:eastAsia="Times New Roman" w:hAnsi="Arial" w:cs="Arial"/>
          <w:sz w:val="28"/>
          <w:szCs w:val="28"/>
          <w:lang w:val="es-ES_tradnl" w:eastAsia="es-MX"/>
        </w:rPr>
        <w:t xml:space="preserve">Con fecha de </w:t>
      </w:r>
      <w:r>
        <w:rPr>
          <w:rFonts w:ascii="Arial" w:eastAsia="Times New Roman" w:hAnsi="Arial" w:cs="Arial"/>
          <w:b/>
          <w:bCs/>
          <w:sz w:val="28"/>
          <w:szCs w:val="28"/>
          <w:lang w:val="es-ES_tradnl" w:eastAsia="es-MX"/>
        </w:rPr>
        <w:t>quince de abril de dos mil veintiuno</w:t>
      </w:r>
      <w:r>
        <w:rPr>
          <w:rFonts w:ascii="Arial" w:eastAsia="Times New Roman" w:hAnsi="Arial" w:cs="Arial"/>
          <w:sz w:val="28"/>
          <w:szCs w:val="28"/>
          <w:lang w:val="es-ES_tradnl" w:eastAsia="es-MX"/>
        </w:rPr>
        <w:t>, se tuvo por presentado en esta Sala Superior, oficio No. 290/2021-P-1 suscrito por el Licenciado Ricardo García Sánchez,  Magistrada Instructor de la Primera Ponencia de</w:t>
      </w:r>
      <w:r w:rsidRPr="00EE2F11">
        <w:rPr>
          <w:rFonts w:ascii="Arial" w:eastAsia="Times New Roman" w:hAnsi="Arial" w:cs="Arial"/>
          <w:sz w:val="28"/>
          <w:szCs w:val="28"/>
          <w:lang w:val="es-ES_tradnl" w:eastAsia="es-MX"/>
        </w:rPr>
        <w:t xml:space="preserve"> la Sala Especializada en materia de Anticorrupción y Responsabilidades Administrativa</w:t>
      </w:r>
      <w:r>
        <w:rPr>
          <w:rFonts w:ascii="Arial" w:eastAsia="Times New Roman" w:hAnsi="Arial" w:cs="Arial"/>
          <w:sz w:val="28"/>
          <w:szCs w:val="28"/>
          <w:lang w:val="es-ES_tradnl" w:eastAsia="es-MX"/>
        </w:rPr>
        <w:t>s</w:t>
      </w:r>
      <w:r w:rsidRPr="00EE2F11">
        <w:rPr>
          <w:rFonts w:ascii="Arial" w:eastAsia="Times New Roman" w:hAnsi="Arial" w:cs="Arial"/>
          <w:sz w:val="28"/>
          <w:szCs w:val="28"/>
          <w:lang w:val="es-ES_tradnl" w:eastAsia="es-MX"/>
        </w:rPr>
        <w:t>, remitiendo lo</w:t>
      </w:r>
      <w:r>
        <w:rPr>
          <w:rFonts w:ascii="Arial" w:eastAsia="Times New Roman" w:hAnsi="Arial" w:cs="Arial"/>
          <w:sz w:val="28"/>
          <w:szCs w:val="28"/>
          <w:lang w:val="es-ES_tradnl" w:eastAsia="es-MX"/>
        </w:rPr>
        <w:t>s autos originales del expediente SEMARA-JA</w:t>
      </w:r>
      <w:r w:rsidRPr="00EE2F11">
        <w:rPr>
          <w:rFonts w:ascii="Arial" w:eastAsia="Times New Roman" w:hAnsi="Arial" w:cs="Arial"/>
          <w:sz w:val="28"/>
          <w:szCs w:val="28"/>
          <w:lang w:val="es-ES_tradnl" w:eastAsia="es-MX"/>
        </w:rPr>
        <w:t>-</w:t>
      </w:r>
      <w:r>
        <w:rPr>
          <w:rFonts w:ascii="Arial" w:eastAsia="Times New Roman" w:hAnsi="Arial" w:cs="Arial"/>
          <w:sz w:val="28"/>
          <w:szCs w:val="28"/>
          <w:lang w:val="es-ES_tradnl" w:eastAsia="es-MX"/>
        </w:rPr>
        <w:t>38</w:t>
      </w:r>
      <w:r w:rsidRPr="00EE2F11">
        <w:rPr>
          <w:rFonts w:ascii="Arial" w:eastAsia="Times New Roman" w:hAnsi="Arial" w:cs="Arial"/>
          <w:sz w:val="28"/>
          <w:szCs w:val="28"/>
          <w:lang w:val="es-ES_tradnl" w:eastAsia="es-MX"/>
        </w:rPr>
        <w:t>/</w:t>
      </w:r>
      <w:r>
        <w:rPr>
          <w:rFonts w:ascii="Arial" w:eastAsia="Times New Roman" w:hAnsi="Arial" w:cs="Arial"/>
          <w:sz w:val="28"/>
          <w:szCs w:val="28"/>
          <w:lang w:val="es-ES_tradnl" w:eastAsia="es-MX"/>
        </w:rPr>
        <w:t>2019</w:t>
      </w:r>
      <w:r w:rsidRPr="00EE2F11">
        <w:rPr>
          <w:rFonts w:ascii="Arial" w:eastAsia="Times New Roman" w:hAnsi="Arial" w:cs="Arial"/>
          <w:sz w:val="28"/>
          <w:szCs w:val="28"/>
          <w:lang w:val="es-ES_tradnl" w:eastAsia="es-MX"/>
        </w:rPr>
        <w:t xml:space="preserve"> del índice de esa sala, en virtud de haberse presentado </w:t>
      </w:r>
      <w:r w:rsidRPr="00B95298">
        <w:rPr>
          <w:rFonts w:ascii="Arial" w:eastAsia="Times New Roman" w:hAnsi="Arial" w:cs="Arial"/>
          <w:b/>
          <w:sz w:val="28"/>
          <w:szCs w:val="28"/>
          <w:lang w:val="es-ES_tradnl" w:eastAsia="es-MX"/>
        </w:rPr>
        <w:t>Recurso de Revisión</w:t>
      </w:r>
      <w:r w:rsidRPr="00EE2F11">
        <w:rPr>
          <w:rFonts w:ascii="Arial" w:eastAsia="Times New Roman" w:hAnsi="Arial" w:cs="Arial"/>
          <w:sz w:val="28"/>
          <w:szCs w:val="28"/>
          <w:lang w:val="es-ES_tradnl" w:eastAsia="es-MX"/>
        </w:rPr>
        <w:t xml:space="preserve">, en contra </w:t>
      </w:r>
      <w:r>
        <w:rPr>
          <w:rFonts w:ascii="Arial" w:eastAsia="Times New Roman" w:hAnsi="Arial" w:cs="Arial"/>
          <w:sz w:val="28"/>
          <w:szCs w:val="28"/>
          <w:lang w:val="es-ES_tradnl" w:eastAsia="es-MX"/>
        </w:rPr>
        <w:t xml:space="preserve">del auto de sobreseimiento, </w:t>
      </w:r>
      <w:r w:rsidRPr="00EE2F11">
        <w:rPr>
          <w:rFonts w:ascii="Arial" w:eastAsia="Times New Roman" w:hAnsi="Arial" w:cs="Arial"/>
          <w:sz w:val="28"/>
          <w:szCs w:val="28"/>
          <w:lang w:val="es-ES_tradnl" w:eastAsia="es-MX"/>
        </w:rPr>
        <w:t>emitid</w:t>
      </w:r>
      <w:r>
        <w:rPr>
          <w:rFonts w:ascii="Arial" w:eastAsia="Times New Roman" w:hAnsi="Arial" w:cs="Arial"/>
          <w:sz w:val="28"/>
          <w:szCs w:val="28"/>
          <w:lang w:val="es-ES_tradnl" w:eastAsia="es-MX"/>
        </w:rPr>
        <w:t>o</w:t>
      </w:r>
      <w:r w:rsidRPr="00EE2F11">
        <w:rPr>
          <w:rFonts w:ascii="Arial" w:eastAsia="Times New Roman" w:hAnsi="Arial" w:cs="Arial"/>
          <w:sz w:val="28"/>
          <w:szCs w:val="28"/>
          <w:lang w:val="es-ES_tradnl" w:eastAsia="es-MX"/>
        </w:rPr>
        <w:t xml:space="preserve"> por </w:t>
      </w:r>
      <w:r>
        <w:rPr>
          <w:rFonts w:ascii="Arial" w:eastAsia="Times New Roman" w:hAnsi="Arial" w:cs="Arial"/>
          <w:sz w:val="28"/>
          <w:szCs w:val="28"/>
          <w:lang w:val="es-ES_tradnl" w:eastAsia="es-MX"/>
        </w:rPr>
        <w:t>la Ponente.</w:t>
      </w:r>
    </w:p>
    <w:p w14:paraId="6809CA09" w14:textId="19E1007E" w:rsidR="008C5720" w:rsidRDefault="008C5720" w:rsidP="008C5720">
      <w:pPr>
        <w:overflowPunct w:val="0"/>
        <w:autoSpaceDE w:val="0"/>
        <w:autoSpaceDN w:val="0"/>
        <w:adjustRightInd w:val="0"/>
        <w:spacing w:after="0" w:line="360" w:lineRule="auto"/>
        <w:ind w:firstLine="1134"/>
        <w:jc w:val="both"/>
        <w:rPr>
          <w:rFonts w:ascii="Arial" w:eastAsia="Times New Roman" w:hAnsi="Arial" w:cs="Arial"/>
          <w:sz w:val="28"/>
          <w:szCs w:val="28"/>
          <w:lang w:val="es-ES_tradnl" w:eastAsia="es-MX"/>
        </w:rPr>
      </w:pPr>
      <w:r>
        <w:rPr>
          <w:rFonts w:ascii="Arial" w:eastAsia="Times New Roman" w:hAnsi="Arial" w:cs="Arial"/>
          <w:b/>
          <w:sz w:val="28"/>
          <w:szCs w:val="28"/>
          <w:lang w:val="es-ES_tradnl" w:eastAsia="es-MX"/>
        </w:rPr>
        <w:t>7</w:t>
      </w:r>
      <w:r w:rsidRPr="002D1D0B">
        <w:rPr>
          <w:rFonts w:ascii="Arial" w:eastAsia="Times New Roman" w:hAnsi="Arial" w:cs="Arial"/>
          <w:b/>
          <w:sz w:val="28"/>
          <w:szCs w:val="28"/>
          <w:lang w:val="es-ES_tradnl" w:eastAsia="es-MX"/>
        </w:rPr>
        <w:t>.-</w:t>
      </w:r>
      <w:r w:rsidRPr="002D1D0B">
        <w:rPr>
          <w:rFonts w:ascii="Arial" w:eastAsia="Times New Roman" w:hAnsi="Arial" w:cs="Arial"/>
          <w:sz w:val="28"/>
          <w:szCs w:val="28"/>
          <w:lang w:val="es-ES_tradnl" w:eastAsia="es-MX"/>
        </w:rPr>
        <w:t xml:space="preserve"> Mediante auto de fecha </w:t>
      </w:r>
      <w:r>
        <w:rPr>
          <w:rFonts w:ascii="Arial" w:eastAsia="Times New Roman" w:hAnsi="Arial" w:cs="Arial"/>
          <w:b/>
          <w:sz w:val="28"/>
          <w:szCs w:val="28"/>
          <w:lang w:val="es-ES_tradnl" w:eastAsia="es-MX"/>
        </w:rPr>
        <w:t>treinta de abril de dos mil  veintiuno</w:t>
      </w:r>
      <w:r>
        <w:rPr>
          <w:rFonts w:ascii="Arial" w:eastAsia="Times New Roman" w:hAnsi="Arial" w:cs="Arial"/>
          <w:sz w:val="28"/>
          <w:szCs w:val="28"/>
          <w:lang w:val="es-ES_tradnl" w:eastAsia="es-MX"/>
        </w:rPr>
        <w:t xml:space="preserve">, se determinó admitir Recurso de Revisión planteado por el  </w:t>
      </w:r>
      <w:r w:rsidRPr="0063677D">
        <w:rPr>
          <w:rFonts w:ascii="Arial" w:eastAsia="Times New Roman" w:hAnsi="Arial" w:cs="Arial"/>
          <w:b/>
          <w:bCs/>
          <w:sz w:val="28"/>
          <w:szCs w:val="28"/>
          <w:lang w:val="es-ES_tradnl" w:eastAsia="es-MX"/>
        </w:rPr>
        <w:t xml:space="preserve">C. </w:t>
      </w:r>
      <w:r w:rsidR="00BC5A61">
        <w:rPr>
          <w:rFonts w:ascii="Arial" w:eastAsia="Times New Roman" w:hAnsi="Arial" w:cs="Arial"/>
          <w:b/>
          <w:bCs/>
          <w:sz w:val="28"/>
          <w:szCs w:val="28"/>
          <w:lang w:val="es-ES_tradnl" w:eastAsia="es-MX"/>
        </w:rPr>
        <w:t>XXXXXXXXXXXXXXX</w:t>
      </w:r>
      <w:r>
        <w:rPr>
          <w:rFonts w:ascii="Arial" w:eastAsia="Times New Roman" w:hAnsi="Arial" w:cs="Arial"/>
          <w:sz w:val="28"/>
          <w:szCs w:val="28"/>
          <w:lang w:val="es-ES_tradnl" w:eastAsia="es-MX"/>
        </w:rPr>
        <w:t xml:space="preserve">, en su carácter de Apoderado Legal de la </w:t>
      </w:r>
      <w:r w:rsidRPr="00686992">
        <w:rPr>
          <w:rFonts w:ascii="Arial" w:eastAsia="Times New Roman" w:hAnsi="Arial" w:cs="Arial"/>
          <w:b/>
          <w:sz w:val="28"/>
          <w:szCs w:val="28"/>
          <w:lang w:val="es-ES_tradnl" w:eastAsia="es-MX"/>
        </w:rPr>
        <w:t>COMISIÓN FEDERAL DE ELECTRICIDAD</w:t>
      </w:r>
      <w:r>
        <w:rPr>
          <w:rFonts w:ascii="Arial" w:eastAsia="Times New Roman" w:hAnsi="Arial" w:cs="Arial"/>
          <w:sz w:val="28"/>
          <w:szCs w:val="28"/>
          <w:lang w:val="es-ES_tradnl" w:eastAsia="es-MX"/>
        </w:rPr>
        <w:t xml:space="preserve"> y se designó a la Magistrada Instructora de la Cuarta Ponencia de esta Sala Superior para que formulara el proyecto de resolución, lo anterior, de conformidad con el</w:t>
      </w:r>
      <w:r w:rsidRPr="00453EB3">
        <w:rPr>
          <w:rFonts w:ascii="Arial" w:eastAsia="Times New Roman" w:hAnsi="Arial" w:cs="Arial"/>
          <w:sz w:val="28"/>
          <w:szCs w:val="28"/>
          <w:lang w:val="es-ES_tradnl" w:eastAsia="es-MX"/>
        </w:rPr>
        <w:t xml:space="preserve"> artículo</w:t>
      </w:r>
      <w:r>
        <w:rPr>
          <w:rFonts w:ascii="Arial" w:eastAsia="Times New Roman" w:hAnsi="Arial" w:cs="Arial"/>
          <w:sz w:val="28"/>
          <w:szCs w:val="28"/>
          <w:lang w:val="es-ES_tradnl" w:eastAsia="es-MX"/>
        </w:rPr>
        <w:t xml:space="preserve"> </w:t>
      </w:r>
      <w:r w:rsidRPr="00453EB3">
        <w:rPr>
          <w:rFonts w:ascii="Arial" w:eastAsia="Times New Roman" w:hAnsi="Arial" w:cs="Arial"/>
          <w:sz w:val="28"/>
          <w:szCs w:val="28"/>
          <w:lang w:val="es-ES_tradnl" w:eastAsia="es-MX"/>
        </w:rPr>
        <w:t>101 párrafo segundo de la Ley de Justicia Administrativa del Estado de Sonora</w:t>
      </w:r>
      <w:r>
        <w:rPr>
          <w:rFonts w:ascii="Arial" w:eastAsia="Times New Roman" w:hAnsi="Arial" w:cs="Arial"/>
          <w:sz w:val="28"/>
          <w:szCs w:val="28"/>
          <w:lang w:val="es-ES_tradnl" w:eastAsia="es-MX"/>
        </w:rPr>
        <w:t>.</w:t>
      </w:r>
    </w:p>
    <w:p w14:paraId="5A989D6D" w14:textId="77777777" w:rsidR="008C5720" w:rsidRPr="007576E1" w:rsidRDefault="008C5720" w:rsidP="008C5720">
      <w:pPr>
        <w:overflowPunct w:val="0"/>
        <w:autoSpaceDE w:val="0"/>
        <w:autoSpaceDN w:val="0"/>
        <w:adjustRightInd w:val="0"/>
        <w:spacing w:after="0" w:line="360" w:lineRule="auto"/>
        <w:jc w:val="both"/>
        <w:rPr>
          <w:rFonts w:ascii="Arial" w:eastAsia="Times New Roman" w:hAnsi="Arial" w:cs="Arial"/>
          <w:sz w:val="28"/>
          <w:szCs w:val="28"/>
          <w:lang w:val="es-ES_tradnl" w:eastAsia="es-MX"/>
        </w:rPr>
      </w:pPr>
    </w:p>
    <w:p w14:paraId="2BDC367D" w14:textId="77777777" w:rsidR="008C5720" w:rsidRDefault="008C5720" w:rsidP="008C5720">
      <w:pPr>
        <w:spacing w:after="0" w:line="360" w:lineRule="auto"/>
        <w:jc w:val="center"/>
        <w:rPr>
          <w:rFonts w:ascii="Arial" w:eastAsia="Times New Roman" w:hAnsi="Arial" w:cs="Arial"/>
          <w:sz w:val="28"/>
          <w:szCs w:val="28"/>
          <w:lang w:val="es-ES" w:eastAsia="es-ES"/>
        </w:rPr>
      </w:pPr>
      <w:r w:rsidRPr="002D1D0B">
        <w:rPr>
          <w:rFonts w:ascii="Arial" w:eastAsia="Times New Roman" w:hAnsi="Arial" w:cs="Arial"/>
          <w:b/>
          <w:sz w:val="28"/>
          <w:szCs w:val="28"/>
          <w:lang w:val="es-ES" w:eastAsia="es-ES"/>
        </w:rPr>
        <w:t>C O N S I D E R A N D O:</w:t>
      </w:r>
    </w:p>
    <w:p w14:paraId="3A2335B9" w14:textId="77777777" w:rsidR="008C5720" w:rsidRDefault="008C5720" w:rsidP="008C5720">
      <w:pPr>
        <w:spacing w:after="0" w:line="360" w:lineRule="auto"/>
        <w:jc w:val="both"/>
        <w:rPr>
          <w:rFonts w:ascii="Arial" w:eastAsia="Times New Roman" w:hAnsi="Arial" w:cs="Arial"/>
          <w:sz w:val="28"/>
          <w:szCs w:val="28"/>
          <w:lang w:val="es-ES" w:eastAsia="es-ES"/>
        </w:rPr>
      </w:pPr>
    </w:p>
    <w:p w14:paraId="73D0CBA7" w14:textId="77777777" w:rsidR="008C5720" w:rsidRDefault="008C5720" w:rsidP="008C5720">
      <w:pPr>
        <w:spacing w:after="0" w:line="360" w:lineRule="auto"/>
        <w:ind w:firstLine="1134"/>
        <w:jc w:val="both"/>
        <w:rPr>
          <w:rFonts w:ascii="Arial" w:eastAsia="Times New Roman" w:hAnsi="Arial" w:cs="Arial"/>
          <w:sz w:val="28"/>
          <w:szCs w:val="28"/>
          <w:lang w:val="es-ES" w:eastAsia="es-ES"/>
        </w:rPr>
      </w:pPr>
      <w:r w:rsidRPr="002D1D0B">
        <w:rPr>
          <w:rFonts w:ascii="Arial" w:eastAsia="Times New Roman" w:hAnsi="Arial" w:cs="Arial"/>
          <w:b/>
          <w:sz w:val="28"/>
          <w:szCs w:val="28"/>
          <w:lang w:val="es-ES" w:eastAsia="es-ES"/>
        </w:rPr>
        <w:t>I.-</w:t>
      </w:r>
      <w:r w:rsidRPr="002D1D0B">
        <w:rPr>
          <w:rFonts w:ascii="Arial" w:eastAsia="Times New Roman" w:hAnsi="Arial" w:cs="Arial"/>
          <w:sz w:val="28"/>
          <w:szCs w:val="28"/>
          <w:lang w:val="es-ES" w:eastAsia="es-ES"/>
        </w:rPr>
        <w:t xml:space="preserve"> El Pleno de esta Sala Superior del Tribunal de Justicia Administrativa del Estado de Sonora, es competente para resolver el recurso de </w:t>
      </w:r>
      <w:r w:rsidRPr="00AB3D80">
        <w:rPr>
          <w:rFonts w:ascii="Arial" w:eastAsia="Times New Roman" w:hAnsi="Arial" w:cs="Arial"/>
          <w:sz w:val="28"/>
          <w:szCs w:val="28"/>
          <w:lang w:val="es-ES" w:eastAsia="es-ES"/>
        </w:rPr>
        <w:t xml:space="preserve">revisión planteado, con fundamento en los artículos 17 fracción II, </w:t>
      </w:r>
      <w:r>
        <w:rPr>
          <w:rFonts w:ascii="Arial" w:eastAsia="Times New Roman" w:hAnsi="Arial" w:cs="Arial"/>
          <w:sz w:val="28"/>
          <w:szCs w:val="28"/>
          <w:lang w:val="es-ES" w:eastAsia="es-ES"/>
        </w:rPr>
        <w:t>99 fracción IV, 1</w:t>
      </w:r>
      <w:r w:rsidRPr="00AB3D80">
        <w:rPr>
          <w:rFonts w:ascii="Arial" w:eastAsia="Times New Roman" w:hAnsi="Arial" w:cs="Arial"/>
          <w:sz w:val="28"/>
          <w:szCs w:val="28"/>
          <w:lang w:val="es-ES" w:eastAsia="es-ES"/>
        </w:rPr>
        <w:t>00</w:t>
      </w:r>
      <w:r>
        <w:rPr>
          <w:rFonts w:ascii="Arial" w:eastAsia="Times New Roman" w:hAnsi="Arial" w:cs="Arial"/>
          <w:sz w:val="28"/>
          <w:szCs w:val="28"/>
          <w:lang w:val="es-ES" w:eastAsia="es-ES"/>
        </w:rPr>
        <w:t xml:space="preserve"> fracción II</w:t>
      </w:r>
      <w:r w:rsidRPr="00AB3D80">
        <w:rPr>
          <w:rFonts w:ascii="Arial" w:eastAsia="Times New Roman" w:hAnsi="Arial" w:cs="Arial"/>
          <w:sz w:val="28"/>
          <w:szCs w:val="28"/>
          <w:lang w:val="es-ES" w:eastAsia="es-ES"/>
        </w:rPr>
        <w:t>, 101 y demás aplicables de la Ley de Justicia Administrativa para el Estado de</w:t>
      </w:r>
      <w:r>
        <w:rPr>
          <w:rFonts w:ascii="Arial" w:eastAsia="Times New Roman" w:hAnsi="Arial" w:cs="Arial"/>
          <w:sz w:val="28"/>
          <w:szCs w:val="28"/>
          <w:lang w:val="es-ES" w:eastAsia="es-ES"/>
        </w:rPr>
        <w:t xml:space="preserve"> Sonora.</w:t>
      </w:r>
    </w:p>
    <w:p w14:paraId="2C21B084" w14:textId="77777777" w:rsidR="008C5720" w:rsidRDefault="008C5720" w:rsidP="008C5720">
      <w:pPr>
        <w:spacing w:after="0" w:line="360" w:lineRule="auto"/>
        <w:ind w:firstLine="1134"/>
        <w:jc w:val="both"/>
        <w:rPr>
          <w:rFonts w:ascii="Arial" w:eastAsia="Times New Roman" w:hAnsi="Arial" w:cs="Arial"/>
          <w:sz w:val="28"/>
          <w:szCs w:val="28"/>
          <w:lang w:val="es-ES" w:eastAsia="es-ES"/>
        </w:rPr>
      </w:pPr>
    </w:p>
    <w:p w14:paraId="237D92B1" w14:textId="15845C58" w:rsidR="008C5720" w:rsidRDefault="008C5720" w:rsidP="008C5720">
      <w:pPr>
        <w:spacing w:after="0" w:line="360" w:lineRule="auto"/>
        <w:ind w:firstLine="1134"/>
        <w:jc w:val="both"/>
        <w:rPr>
          <w:rFonts w:ascii="Arial" w:eastAsia="Times New Roman" w:hAnsi="Arial" w:cs="Arial"/>
          <w:sz w:val="28"/>
          <w:szCs w:val="28"/>
          <w:lang w:val="es-ES_tradnl" w:eastAsia="es-MX"/>
        </w:rPr>
      </w:pPr>
      <w:r w:rsidRPr="002D1D0B">
        <w:rPr>
          <w:rFonts w:ascii="Arial" w:eastAsia="Times New Roman" w:hAnsi="Arial" w:cs="Arial"/>
          <w:b/>
          <w:sz w:val="28"/>
          <w:szCs w:val="28"/>
          <w:lang w:val="es-ES" w:eastAsia="es-ES"/>
        </w:rPr>
        <w:t>II.-</w:t>
      </w:r>
      <w:r>
        <w:rPr>
          <w:rFonts w:ascii="Arial" w:eastAsia="Times New Roman" w:hAnsi="Arial" w:cs="Arial"/>
          <w:sz w:val="28"/>
          <w:szCs w:val="28"/>
          <w:lang w:val="es-ES" w:eastAsia="es-ES"/>
        </w:rPr>
        <w:t xml:space="preserve"> En fecha </w:t>
      </w:r>
      <w:r>
        <w:rPr>
          <w:rFonts w:ascii="Arial" w:eastAsia="Times New Roman" w:hAnsi="Arial" w:cs="Arial"/>
          <w:b/>
          <w:sz w:val="28"/>
          <w:szCs w:val="28"/>
          <w:lang w:val="es-ES_tradnl" w:eastAsia="es-MX"/>
        </w:rPr>
        <w:t>veintidós de marzo  de dos mil veintiuno</w:t>
      </w:r>
      <w:r w:rsidRPr="00AB3D80">
        <w:rPr>
          <w:rFonts w:ascii="Arial" w:eastAsia="Times New Roman" w:hAnsi="Arial" w:cs="Arial"/>
          <w:sz w:val="28"/>
          <w:szCs w:val="28"/>
          <w:lang w:val="es-ES_tradnl" w:eastAsia="es-MX"/>
        </w:rPr>
        <w:t xml:space="preserve">, </w:t>
      </w:r>
      <w:r>
        <w:rPr>
          <w:rFonts w:ascii="Arial" w:eastAsia="Times New Roman" w:hAnsi="Arial" w:cs="Arial"/>
          <w:sz w:val="28"/>
          <w:szCs w:val="28"/>
          <w:lang w:val="es-ES_tradnl" w:eastAsia="es-MX"/>
        </w:rPr>
        <w:t xml:space="preserve">el  </w:t>
      </w:r>
      <w:r w:rsidRPr="0063677D">
        <w:rPr>
          <w:rFonts w:ascii="Arial" w:eastAsia="Times New Roman" w:hAnsi="Arial" w:cs="Arial"/>
          <w:b/>
          <w:bCs/>
          <w:sz w:val="28"/>
          <w:szCs w:val="28"/>
          <w:lang w:val="es-ES_tradnl" w:eastAsia="es-MX"/>
        </w:rPr>
        <w:t xml:space="preserve">C. </w:t>
      </w:r>
      <w:r w:rsidR="00BC5A61">
        <w:rPr>
          <w:rFonts w:ascii="Arial" w:eastAsia="Times New Roman" w:hAnsi="Arial" w:cs="Arial"/>
          <w:b/>
          <w:bCs/>
          <w:sz w:val="28"/>
          <w:szCs w:val="28"/>
          <w:lang w:val="es-ES_tradnl" w:eastAsia="es-MX"/>
        </w:rPr>
        <w:t>XXXXXXXXXXX</w:t>
      </w:r>
      <w:bookmarkStart w:id="0" w:name="_GoBack"/>
      <w:bookmarkEnd w:id="0"/>
      <w:r>
        <w:rPr>
          <w:rFonts w:ascii="Arial" w:eastAsia="Times New Roman" w:hAnsi="Arial" w:cs="Arial"/>
          <w:b/>
          <w:bCs/>
          <w:sz w:val="28"/>
          <w:szCs w:val="28"/>
          <w:lang w:val="es-ES_tradnl" w:eastAsia="es-MX"/>
        </w:rPr>
        <w:t xml:space="preserve">, </w:t>
      </w:r>
      <w:r>
        <w:rPr>
          <w:rFonts w:ascii="Arial" w:eastAsia="Times New Roman" w:hAnsi="Arial" w:cs="Arial"/>
          <w:sz w:val="28"/>
          <w:szCs w:val="28"/>
          <w:lang w:val="es-ES_tradnl" w:eastAsia="es-MX"/>
        </w:rPr>
        <w:t xml:space="preserve">en su carácter de Apoderado Legal de la </w:t>
      </w:r>
      <w:r w:rsidRPr="00A20962">
        <w:rPr>
          <w:rFonts w:ascii="Arial" w:eastAsia="Times New Roman" w:hAnsi="Arial" w:cs="Arial"/>
          <w:b/>
          <w:sz w:val="28"/>
          <w:szCs w:val="28"/>
          <w:lang w:val="es-ES_tradnl" w:eastAsia="es-MX"/>
        </w:rPr>
        <w:t>COMISIÓN  FEDERAL DE ELECTRICIDAD</w:t>
      </w:r>
      <w:r>
        <w:rPr>
          <w:rFonts w:ascii="Arial" w:eastAsia="Times New Roman" w:hAnsi="Arial" w:cs="Arial"/>
          <w:sz w:val="28"/>
          <w:szCs w:val="28"/>
          <w:lang w:val="es-ES_tradnl" w:eastAsia="es-MX"/>
        </w:rPr>
        <w:t>, presentó</w:t>
      </w:r>
      <w:r w:rsidRPr="00AB3D80">
        <w:rPr>
          <w:rFonts w:ascii="Arial" w:eastAsia="Times New Roman" w:hAnsi="Arial" w:cs="Arial"/>
          <w:sz w:val="28"/>
          <w:szCs w:val="28"/>
          <w:lang w:val="es-ES_tradnl" w:eastAsia="es-MX"/>
        </w:rPr>
        <w:t xml:space="preserve"> Recurso de Revisión</w:t>
      </w:r>
      <w:r>
        <w:rPr>
          <w:rFonts w:ascii="Arial" w:eastAsia="Times New Roman" w:hAnsi="Arial" w:cs="Arial"/>
          <w:sz w:val="28"/>
          <w:szCs w:val="28"/>
          <w:lang w:val="es-ES_tradnl" w:eastAsia="es-MX"/>
        </w:rPr>
        <w:t xml:space="preserve">, en contra de la resolución definitiva de </w:t>
      </w:r>
      <w:r>
        <w:rPr>
          <w:rFonts w:ascii="Arial" w:eastAsia="Times New Roman" w:hAnsi="Arial" w:cs="Arial"/>
          <w:b/>
          <w:bCs/>
          <w:sz w:val="28"/>
          <w:szCs w:val="28"/>
          <w:lang w:val="es-ES_tradnl" w:eastAsia="es-MX"/>
        </w:rPr>
        <w:t xml:space="preserve">diecisiete de  febrero de dos mil veintiuno, </w:t>
      </w:r>
      <w:r>
        <w:rPr>
          <w:rFonts w:ascii="Arial" w:eastAsia="Times New Roman" w:hAnsi="Arial" w:cs="Arial"/>
          <w:sz w:val="28"/>
          <w:szCs w:val="28"/>
          <w:lang w:val="es-ES_tradnl" w:eastAsia="es-MX"/>
        </w:rPr>
        <w:t xml:space="preserve">dictada por el Pleno de la Sala Especializada en Materia de Anticorrupción y Responsabilidades Administrativas del Tribunal de Justicia Administrativa del Estado de Sonora, en el juicio administrativo </w:t>
      </w:r>
      <w:r>
        <w:rPr>
          <w:rFonts w:ascii="Arial" w:eastAsia="Times New Roman" w:hAnsi="Arial" w:cs="Arial"/>
          <w:b/>
          <w:sz w:val="28"/>
          <w:szCs w:val="28"/>
          <w:lang w:val="es-ES_tradnl" w:eastAsia="es-MX"/>
        </w:rPr>
        <w:t>SEMARA-JA-38/2021, relativo al Juicio de Nulidad promovido por COMISIÓN FEDERAL DE ELECTRICIDAD en contra del TESORERO MUNICIPAL DEL AYUNTAMIENTO DE AGUA PRIETA, SONORA</w:t>
      </w:r>
      <w:r w:rsidRPr="00AB3D80">
        <w:rPr>
          <w:rFonts w:ascii="Arial" w:eastAsia="Times New Roman" w:hAnsi="Arial" w:cs="Arial"/>
          <w:sz w:val="28"/>
          <w:szCs w:val="28"/>
          <w:lang w:val="es-ES_tradnl" w:eastAsia="es-MX"/>
        </w:rPr>
        <w:t xml:space="preserve">, </w:t>
      </w:r>
      <w:r>
        <w:rPr>
          <w:rFonts w:ascii="Arial" w:eastAsia="Times New Roman" w:hAnsi="Arial" w:cs="Arial"/>
          <w:sz w:val="28"/>
          <w:szCs w:val="28"/>
          <w:lang w:val="es-ES_tradnl" w:eastAsia="es-MX"/>
        </w:rPr>
        <w:t>a través del cual se decretó el SOBRESEIMIENTO en la causa SEMARA-JA-38/2019.</w:t>
      </w:r>
    </w:p>
    <w:p w14:paraId="237168DE" w14:textId="77777777" w:rsidR="008C5720" w:rsidRDefault="008C5720" w:rsidP="008C5720">
      <w:pPr>
        <w:spacing w:after="0" w:line="360" w:lineRule="auto"/>
        <w:ind w:firstLine="1134"/>
        <w:jc w:val="both"/>
        <w:rPr>
          <w:rFonts w:ascii="Arial" w:eastAsia="Times New Roman" w:hAnsi="Arial" w:cs="Arial"/>
          <w:sz w:val="28"/>
          <w:szCs w:val="28"/>
          <w:lang w:val="es-ES" w:eastAsia="es-ES"/>
        </w:rPr>
      </w:pPr>
      <w:r w:rsidRPr="002D1D0B">
        <w:rPr>
          <w:rFonts w:ascii="Arial" w:eastAsia="Times New Roman" w:hAnsi="Arial" w:cs="Arial"/>
          <w:b/>
          <w:sz w:val="28"/>
          <w:szCs w:val="28"/>
          <w:lang w:val="es-ES" w:eastAsia="es-ES"/>
        </w:rPr>
        <w:t xml:space="preserve">III.- </w:t>
      </w:r>
      <w:r>
        <w:rPr>
          <w:rFonts w:ascii="Arial" w:eastAsia="Times New Roman" w:hAnsi="Arial" w:cs="Arial"/>
          <w:sz w:val="28"/>
          <w:szCs w:val="28"/>
          <w:lang w:val="es-ES" w:eastAsia="es-ES"/>
        </w:rPr>
        <w:t xml:space="preserve">La parte </w:t>
      </w:r>
      <w:r w:rsidRPr="002D1D0B">
        <w:rPr>
          <w:rFonts w:ascii="Arial" w:eastAsia="Times New Roman" w:hAnsi="Arial" w:cs="Arial"/>
          <w:sz w:val="28"/>
          <w:szCs w:val="28"/>
          <w:lang w:val="es-ES" w:eastAsia="es-ES"/>
        </w:rPr>
        <w:t>recurrente</w:t>
      </w:r>
      <w:r>
        <w:rPr>
          <w:rFonts w:ascii="Arial" w:eastAsia="Times New Roman" w:hAnsi="Arial" w:cs="Arial"/>
          <w:sz w:val="28"/>
          <w:szCs w:val="28"/>
          <w:lang w:val="es-ES" w:eastAsia="es-ES"/>
        </w:rPr>
        <w:t xml:space="preserve">, </w:t>
      </w:r>
      <w:r w:rsidRPr="00A20962">
        <w:rPr>
          <w:rFonts w:ascii="Arial" w:eastAsia="Times New Roman" w:hAnsi="Arial" w:cs="Arial"/>
          <w:b/>
          <w:sz w:val="28"/>
          <w:szCs w:val="28"/>
          <w:lang w:val="es-ES_tradnl" w:eastAsia="es-MX"/>
        </w:rPr>
        <w:t>COMISIÓN  FEDERAL DE ELECTRICIDAD</w:t>
      </w:r>
      <w:r>
        <w:rPr>
          <w:rFonts w:ascii="Arial" w:eastAsia="Times New Roman" w:hAnsi="Arial" w:cs="Arial"/>
          <w:sz w:val="28"/>
          <w:szCs w:val="28"/>
          <w:lang w:val="es-ES" w:eastAsia="es-ES"/>
        </w:rPr>
        <w:t>, hizo valer un solo agravio el cual se omite transcribir en este apartado, al no existir obligación legal de hacerlo.</w:t>
      </w:r>
    </w:p>
    <w:p w14:paraId="50D0DAF3" w14:textId="77777777" w:rsidR="008C5720" w:rsidRPr="006D4AC6" w:rsidRDefault="008C5720" w:rsidP="008C5720">
      <w:pPr>
        <w:spacing w:after="0" w:line="360" w:lineRule="auto"/>
        <w:ind w:firstLine="1134"/>
        <w:jc w:val="both"/>
        <w:rPr>
          <w:rFonts w:ascii="Arial" w:eastAsia="Times New Roman" w:hAnsi="Arial" w:cs="Arial"/>
          <w:sz w:val="28"/>
          <w:szCs w:val="28"/>
          <w:lang w:val="es-ES" w:eastAsia="es-ES"/>
        </w:rPr>
      </w:pPr>
      <w:r w:rsidRPr="00453EB3">
        <w:rPr>
          <w:rFonts w:ascii="Arial" w:eastAsia="Times New Roman" w:hAnsi="Arial" w:cs="Arial"/>
          <w:b/>
          <w:sz w:val="28"/>
          <w:szCs w:val="28"/>
          <w:lang w:val="es-ES" w:eastAsia="es-ES"/>
        </w:rPr>
        <w:t>IV.-</w:t>
      </w:r>
      <w:r>
        <w:rPr>
          <w:rFonts w:ascii="Arial" w:eastAsia="Times New Roman" w:hAnsi="Arial" w:cs="Arial"/>
          <w:b/>
          <w:sz w:val="28"/>
          <w:szCs w:val="28"/>
          <w:lang w:val="es-ES" w:eastAsia="es-ES"/>
        </w:rPr>
        <w:t xml:space="preserve"> </w:t>
      </w:r>
      <w:r w:rsidRPr="00453EB3">
        <w:rPr>
          <w:rFonts w:ascii="Arial" w:eastAsia="Times New Roman" w:hAnsi="Arial" w:cs="Arial"/>
          <w:b/>
          <w:sz w:val="28"/>
          <w:szCs w:val="28"/>
          <w:lang w:val="es-ES" w:eastAsia="es-ES"/>
        </w:rPr>
        <w:t xml:space="preserve">OPORTUNIDAD DEL RECURSO DE REVISIÓN. - </w:t>
      </w:r>
      <w:r w:rsidRPr="00453EB3">
        <w:rPr>
          <w:rFonts w:ascii="Arial" w:eastAsia="Times New Roman" w:hAnsi="Arial" w:cs="Arial"/>
          <w:sz w:val="28"/>
          <w:szCs w:val="28"/>
          <w:lang w:val="es-ES" w:eastAsia="es-ES"/>
        </w:rPr>
        <w:t xml:space="preserve">Previo al estudio de los agravios es conveniente determinar la oportunidad en la presentación del recurso de revisión que se atiende. Como se observa de los resultandos anotados, </w:t>
      </w:r>
      <w:r>
        <w:rPr>
          <w:rFonts w:ascii="Arial" w:eastAsia="Times New Roman" w:hAnsi="Arial" w:cs="Arial"/>
          <w:sz w:val="28"/>
          <w:szCs w:val="28"/>
          <w:lang w:val="es-ES" w:eastAsia="es-ES"/>
        </w:rPr>
        <w:t xml:space="preserve">el acto impugnado de fecha </w:t>
      </w:r>
      <w:r w:rsidRPr="00453EB3">
        <w:rPr>
          <w:rFonts w:ascii="Arial" w:eastAsia="Times New Roman" w:hAnsi="Arial" w:cs="Arial"/>
          <w:sz w:val="28"/>
          <w:szCs w:val="28"/>
          <w:lang w:val="es-ES" w:eastAsia="es-ES"/>
        </w:rPr>
        <w:t xml:space="preserve"> </w:t>
      </w:r>
      <w:r>
        <w:rPr>
          <w:rFonts w:ascii="Arial" w:eastAsia="Times New Roman" w:hAnsi="Arial" w:cs="Arial"/>
          <w:b/>
          <w:sz w:val="28"/>
          <w:szCs w:val="28"/>
          <w:lang w:val="es-ES" w:eastAsia="es-ES"/>
        </w:rPr>
        <w:t>diecisiete de febrero  de dos mil veintiuno,</w:t>
      </w:r>
      <w:r>
        <w:rPr>
          <w:rFonts w:ascii="Arial" w:eastAsia="Times New Roman" w:hAnsi="Arial" w:cs="Arial"/>
          <w:sz w:val="28"/>
          <w:szCs w:val="28"/>
          <w:lang w:val="es-ES" w:eastAsia="es-ES"/>
        </w:rPr>
        <w:t xml:space="preserve"> fue notificada a </w:t>
      </w:r>
      <w:r w:rsidRPr="004859D2">
        <w:rPr>
          <w:rFonts w:ascii="Arial" w:eastAsia="Times New Roman" w:hAnsi="Arial" w:cs="Arial"/>
          <w:b/>
          <w:sz w:val="28"/>
          <w:szCs w:val="28"/>
          <w:lang w:val="es-ES" w:eastAsia="es-ES"/>
        </w:rPr>
        <w:t xml:space="preserve">COMISIÓN FEDERAL DE ELECTRICIDAD, </w:t>
      </w:r>
      <w:r w:rsidRPr="00C0258C">
        <w:rPr>
          <w:rFonts w:ascii="Arial" w:eastAsia="Times New Roman" w:hAnsi="Arial" w:cs="Arial"/>
          <w:sz w:val="28"/>
          <w:szCs w:val="28"/>
          <w:lang w:val="es-ES" w:eastAsia="es-ES"/>
        </w:rPr>
        <w:t>el día</w:t>
      </w:r>
      <w:r w:rsidRPr="00C0258C">
        <w:rPr>
          <w:rFonts w:ascii="Arial" w:eastAsia="Times New Roman" w:hAnsi="Arial" w:cs="Arial"/>
          <w:b/>
          <w:sz w:val="28"/>
          <w:szCs w:val="28"/>
          <w:lang w:val="es-ES" w:eastAsia="es-ES"/>
        </w:rPr>
        <w:t xml:space="preserve"> </w:t>
      </w:r>
      <w:r>
        <w:rPr>
          <w:rFonts w:ascii="Arial" w:eastAsia="Times New Roman" w:hAnsi="Arial" w:cs="Arial"/>
          <w:b/>
          <w:sz w:val="28"/>
          <w:szCs w:val="28"/>
          <w:lang w:val="es-ES" w:eastAsia="es-ES"/>
        </w:rPr>
        <w:t>veintiséis de febrero  de dos mil veintiuno</w:t>
      </w:r>
      <w:r w:rsidRPr="00C0258C">
        <w:rPr>
          <w:rFonts w:ascii="Arial" w:eastAsia="Times New Roman" w:hAnsi="Arial" w:cs="Arial"/>
          <w:sz w:val="28"/>
          <w:szCs w:val="28"/>
          <w:lang w:val="es-ES" w:eastAsia="es-ES"/>
        </w:rPr>
        <w:t xml:space="preserve">, </w:t>
      </w:r>
      <w:r>
        <w:rPr>
          <w:rFonts w:ascii="Arial" w:eastAsia="Times New Roman" w:hAnsi="Arial" w:cs="Arial"/>
          <w:sz w:val="28"/>
          <w:szCs w:val="28"/>
          <w:lang w:val="es-ES" w:eastAsia="es-ES"/>
        </w:rPr>
        <w:t>como consta en el anexo de acta circunstanciada de notificación electrónica de oficio número SEMARA-JA-38/2019</w:t>
      </w:r>
      <w:r w:rsidRPr="00C0258C">
        <w:rPr>
          <w:rFonts w:ascii="Arial" w:eastAsia="Times New Roman" w:hAnsi="Arial" w:cs="Arial"/>
          <w:sz w:val="28"/>
          <w:szCs w:val="28"/>
          <w:lang w:val="es-ES" w:eastAsia="es-ES"/>
        </w:rPr>
        <w:t>,</w:t>
      </w:r>
      <w:r>
        <w:rPr>
          <w:rFonts w:ascii="Arial" w:eastAsia="Times New Roman" w:hAnsi="Arial" w:cs="Arial"/>
          <w:sz w:val="28"/>
          <w:szCs w:val="28"/>
          <w:lang w:val="es-ES" w:eastAsia="es-ES"/>
        </w:rPr>
        <w:t xml:space="preserve"> visible a foja número trecientos cuarenta y nueve del expediente </w:t>
      </w:r>
      <w:r w:rsidRPr="00824AE9">
        <w:rPr>
          <w:rFonts w:ascii="Arial" w:eastAsia="Times New Roman" w:hAnsi="Arial" w:cs="Arial"/>
          <w:b/>
          <w:sz w:val="28"/>
          <w:szCs w:val="28"/>
          <w:lang w:val="es-ES" w:eastAsia="es-ES"/>
        </w:rPr>
        <w:t>SEMARA-JA-</w:t>
      </w:r>
      <w:r>
        <w:rPr>
          <w:rFonts w:ascii="Arial" w:eastAsia="Times New Roman" w:hAnsi="Arial" w:cs="Arial"/>
          <w:b/>
          <w:sz w:val="28"/>
          <w:szCs w:val="28"/>
          <w:lang w:val="es-ES" w:eastAsia="es-ES"/>
        </w:rPr>
        <w:t>38</w:t>
      </w:r>
      <w:r w:rsidRPr="00824AE9">
        <w:rPr>
          <w:rFonts w:ascii="Arial" w:eastAsia="Times New Roman" w:hAnsi="Arial" w:cs="Arial"/>
          <w:b/>
          <w:sz w:val="28"/>
          <w:szCs w:val="28"/>
          <w:lang w:val="es-ES" w:eastAsia="es-ES"/>
        </w:rPr>
        <w:t>/20</w:t>
      </w:r>
      <w:r>
        <w:rPr>
          <w:rFonts w:ascii="Arial" w:eastAsia="Times New Roman" w:hAnsi="Arial" w:cs="Arial"/>
          <w:b/>
          <w:sz w:val="28"/>
          <w:szCs w:val="28"/>
          <w:lang w:val="es-ES" w:eastAsia="es-ES"/>
        </w:rPr>
        <w:t>19</w:t>
      </w:r>
      <w:r>
        <w:rPr>
          <w:rFonts w:ascii="Arial" w:eastAsia="Times New Roman" w:hAnsi="Arial" w:cs="Arial"/>
          <w:bCs/>
          <w:sz w:val="28"/>
          <w:szCs w:val="28"/>
          <w:lang w:val="es-ES" w:eastAsia="es-ES"/>
        </w:rPr>
        <w:t>,</w:t>
      </w:r>
      <w:r w:rsidRPr="00C0258C">
        <w:rPr>
          <w:rFonts w:ascii="Arial" w:eastAsia="Times New Roman" w:hAnsi="Arial" w:cs="Arial"/>
          <w:sz w:val="28"/>
          <w:szCs w:val="28"/>
          <w:lang w:val="es-ES" w:eastAsia="es-ES"/>
        </w:rPr>
        <w:t xml:space="preserve"> este es entonces que el </w:t>
      </w:r>
      <w:r w:rsidRPr="0013788E">
        <w:rPr>
          <w:rFonts w:ascii="Arial" w:eastAsia="Times New Roman" w:hAnsi="Arial" w:cs="Arial"/>
          <w:b/>
          <w:sz w:val="28"/>
          <w:szCs w:val="28"/>
          <w:lang w:val="es-ES" w:eastAsia="es-ES"/>
        </w:rPr>
        <w:t>RECURSO DE REVISIÓN</w:t>
      </w:r>
      <w:r w:rsidRPr="00C0258C">
        <w:rPr>
          <w:rFonts w:ascii="Arial" w:eastAsia="Times New Roman" w:hAnsi="Arial" w:cs="Arial"/>
          <w:sz w:val="28"/>
          <w:szCs w:val="28"/>
          <w:lang w:val="es-ES" w:eastAsia="es-ES"/>
        </w:rPr>
        <w:t xml:space="preserve"> esta presentado en tiempo y forma</w:t>
      </w:r>
      <w:r w:rsidRPr="00453EB3">
        <w:rPr>
          <w:rFonts w:ascii="Arial" w:eastAsia="Times New Roman" w:hAnsi="Arial" w:cs="Arial"/>
          <w:sz w:val="28"/>
          <w:szCs w:val="28"/>
          <w:lang w:val="es-ES" w:eastAsia="es-ES"/>
        </w:rPr>
        <w:t xml:space="preserve">, lo anterior es así, dado a que el escrito que contiene el Recurso de Revisión </w:t>
      </w:r>
      <w:r w:rsidRPr="00453EB3">
        <w:rPr>
          <w:rFonts w:ascii="Arial" w:eastAsia="Times New Roman" w:hAnsi="Arial" w:cs="Arial"/>
          <w:sz w:val="28"/>
          <w:szCs w:val="28"/>
          <w:lang w:val="es-ES_tradnl" w:eastAsia="es-ES"/>
        </w:rPr>
        <w:t>fue presentado</w:t>
      </w:r>
      <w:r>
        <w:rPr>
          <w:rFonts w:ascii="Arial" w:eastAsia="Times New Roman" w:hAnsi="Arial" w:cs="Arial"/>
          <w:sz w:val="28"/>
          <w:szCs w:val="28"/>
          <w:lang w:val="es-ES_tradnl" w:eastAsia="es-ES"/>
        </w:rPr>
        <w:t xml:space="preserve"> ante la Sala Especializada, en fecha  </w:t>
      </w:r>
      <w:r w:rsidRPr="00E263CA">
        <w:rPr>
          <w:rFonts w:ascii="Arial" w:eastAsia="Times New Roman" w:hAnsi="Arial" w:cs="Arial"/>
          <w:bCs/>
          <w:sz w:val="28"/>
          <w:szCs w:val="28"/>
          <w:lang w:val="es-ES_tradnl" w:eastAsia="es-MX"/>
        </w:rPr>
        <w:t>v</w:t>
      </w:r>
      <w:r>
        <w:rPr>
          <w:rFonts w:ascii="Arial" w:eastAsia="Times New Roman" w:hAnsi="Arial" w:cs="Arial"/>
          <w:bCs/>
          <w:sz w:val="28"/>
          <w:szCs w:val="28"/>
          <w:lang w:val="es-ES_tradnl" w:eastAsia="es-MX"/>
        </w:rPr>
        <w:t xml:space="preserve">eintidós de marzo  </w:t>
      </w:r>
      <w:r>
        <w:rPr>
          <w:rFonts w:ascii="Arial" w:eastAsia="Times New Roman" w:hAnsi="Arial" w:cs="Arial"/>
          <w:sz w:val="28"/>
          <w:szCs w:val="28"/>
          <w:lang w:val="es-ES_tradnl" w:eastAsia="es-ES"/>
        </w:rPr>
        <w:t>de esa misma anualidad</w:t>
      </w:r>
      <w:r>
        <w:rPr>
          <w:rFonts w:ascii="Arial" w:eastAsia="Times New Roman" w:hAnsi="Arial" w:cs="Arial"/>
          <w:b/>
          <w:sz w:val="28"/>
          <w:szCs w:val="28"/>
          <w:lang w:val="es-ES_tradnl" w:eastAsia="es-ES"/>
        </w:rPr>
        <w:t xml:space="preserve">; </w:t>
      </w:r>
      <w:r>
        <w:rPr>
          <w:rFonts w:ascii="Arial" w:eastAsia="Times New Roman" w:hAnsi="Arial" w:cs="Arial"/>
          <w:sz w:val="28"/>
          <w:szCs w:val="28"/>
          <w:lang w:val="es-ES_tradnl" w:eastAsia="es-ES"/>
        </w:rPr>
        <w:t xml:space="preserve">es decir, </w:t>
      </w:r>
      <w:r w:rsidRPr="00453EB3">
        <w:rPr>
          <w:rFonts w:ascii="Arial" w:eastAsia="Times New Roman" w:hAnsi="Arial" w:cs="Arial"/>
          <w:sz w:val="28"/>
          <w:szCs w:val="28"/>
          <w:lang w:val="es-ES_tradnl" w:eastAsia="es-ES"/>
        </w:rPr>
        <w:t>dentro del término y forma legal que para hacerlo prevén l</w:t>
      </w:r>
      <w:r w:rsidRPr="00AA6FB3">
        <w:rPr>
          <w:rFonts w:ascii="Arial" w:eastAsia="Times New Roman" w:hAnsi="Arial" w:cs="Arial"/>
          <w:sz w:val="28"/>
          <w:szCs w:val="28"/>
          <w:lang w:val="es-ES_tradnl" w:eastAsia="es-ES"/>
        </w:rPr>
        <w:t xml:space="preserve">os artículos 99  fracción </w:t>
      </w:r>
      <w:r>
        <w:rPr>
          <w:rFonts w:ascii="Arial" w:eastAsia="Times New Roman" w:hAnsi="Arial" w:cs="Arial"/>
          <w:sz w:val="28"/>
          <w:szCs w:val="28"/>
          <w:lang w:val="es-ES_tradnl" w:eastAsia="es-ES"/>
        </w:rPr>
        <w:t>V</w:t>
      </w:r>
      <w:r w:rsidRPr="00AA6FB3">
        <w:rPr>
          <w:rFonts w:ascii="Arial" w:eastAsia="Times New Roman" w:hAnsi="Arial" w:cs="Arial"/>
          <w:sz w:val="28"/>
          <w:szCs w:val="28"/>
          <w:lang w:val="es-ES_tradnl" w:eastAsia="es-ES"/>
        </w:rPr>
        <w:t xml:space="preserve"> y 100 fracción </w:t>
      </w:r>
      <w:r>
        <w:rPr>
          <w:rFonts w:ascii="Arial" w:eastAsia="Times New Roman" w:hAnsi="Arial" w:cs="Arial"/>
          <w:sz w:val="28"/>
          <w:szCs w:val="28"/>
          <w:lang w:val="es-ES_tradnl" w:eastAsia="es-ES"/>
        </w:rPr>
        <w:t>II</w:t>
      </w:r>
      <w:r w:rsidRPr="00AA6FB3">
        <w:rPr>
          <w:rFonts w:ascii="Arial" w:eastAsia="Times New Roman" w:hAnsi="Arial" w:cs="Arial"/>
          <w:sz w:val="28"/>
          <w:szCs w:val="28"/>
          <w:lang w:val="es-ES_tradnl" w:eastAsia="es-ES"/>
        </w:rPr>
        <w:t xml:space="preserve"> de la Ley de Justicia Administrativa para el Estado de Sonora. Los numerales en cita establecen:</w:t>
      </w:r>
    </w:p>
    <w:p w14:paraId="776C6EFF" w14:textId="77777777" w:rsidR="008C5720" w:rsidRPr="00AA6FB3" w:rsidRDefault="008C5720" w:rsidP="008C5720">
      <w:pPr>
        <w:spacing w:after="0" w:line="240" w:lineRule="auto"/>
        <w:ind w:firstLine="851"/>
        <w:jc w:val="both"/>
        <w:rPr>
          <w:rFonts w:ascii="Arial" w:eastAsia="Times New Roman" w:hAnsi="Arial" w:cs="Arial"/>
          <w:sz w:val="30"/>
          <w:szCs w:val="30"/>
          <w:lang w:val="es-ES_tradnl" w:eastAsia="es-ES"/>
        </w:rPr>
      </w:pPr>
    </w:p>
    <w:p w14:paraId="15EB1ADC" w14:textId="77777777" w:rsidR="008C5720" w:rsidRPr="00E5039B" w:rsidRDefault="008C5720" w:rsidP="008C5720">
      <w:pPr>
        <w:autoSpaceDE w:val="0"/>
        <w:autoSpaceDN w:val="0"/>
        <w:adjustRightInd w:val="0"/>
        <w:spacing w:after="0" w:line="240" w:lineRule="auto"/>
        <w:ind w:left="567" w:right="426"/>
        <w:jc w:val="both"/>
        <w:rPr>
          <w:rFonts w:ascii="Arial" w:hAnsi="Arial" w:cs="Arial"/>
          <w:i/>
          <w:sz w:val="24"/>
          <w:szCs w:val="24"/>
        </w:rPr>
      </w:pPr>
      <w:r w:rsidRPr="00E5039B">
        <w:rPr>
          <w:rFonts w:ascii="Arial" w:eastAsia="Calibri" w:hAnsi="Arial" w:cs="Arial"/>
          <w:b/>
          <w:i/>
          <w:sz w:val="24"/>
          <w:szCs w:val="24"/>
          <w:lang w:val="es-ES_tradnl"/>
        </w:rPr>
        <w:t xml:space="preserve"> “</w:t>
      </w:r>
      <w:r w:rsidRPr="00E5039B">
        <w:rPr>
          <w:rFonts w:ascii="Arial" w:hAnsi="Arial" w:cs="Arial"/>
          <w:b/>
          <w:i/>
          <w:sz w:val="24"/>
          <w:szCs w:val="24"/>
        </w:rPr>
        <w:t xml:space="preserve">ARTÍCULO 99.- </w:t>
      </w:r>
      <w:r w:rsidRPr="00E5039B">
        <w:rPr>
          <w:rFonts w:ascii="Arial" w:hAnsi="Arial" w:cs="Arial"/>
          <w:i/>
          <w:sz w:val="24"/>
          <w:szCs w:val="24"/>
        </w:rPr>
        <w:t>Podrán ser impugnadas por las partes, mediante recurso de revisión:</w:t>
      </w:r>
    </w:p>
    <w:p w14:paraId="777224E3" w14:textId="77777777" w:rsidR="008C5720" w:rsidRPr="0029299E" w:rsidRDefault="008C5720" w:rsidP="008C5720">
      <w:pPr>
        <w:autoSpaceDE w:val="0"/>
        <w:autoSpaceDN w:val="0"/>
        <w:adjustRightInd w:val="0"/>
        <w:spacing w:after="0" w:line="240" w:lineRule="auto"/>
        <w:ind w:left="567" w:right="426"/>
        <w:jc w:val="both"/>
        <w:rPr>
          <w:rFonts w:ascii="Arial" w:hAnsi="Arial" w:cs="Arial"/>
          <w:i/>
          <w:sz w:val="24"/>
          <w:szCs w:val="24"/>
        </w:rPr>
      </w:pPr>
    </w:p>
    <w:p w14:paraId="70FE16CB" w14:textId="77777777" w:rsidR="008C5720" w:rsidRPr="0029299E" w:rsidRDefault="008C5720" w:rsidP="008C5720">
      <w:pPr>
        <w:autoSpaceDE w:val="0"/>
        <w:autoSpaceDN w:val="0"/>
        <w:adjustRightInd w:val="0"/>
        <w:spacing w:after="0" w:line="240" w:lineRule="auto"/>
        <w:ind w:left="567" w:right="425"/>
        <w:jc w:val="both"/>
        <w:rPr>
          <w:rFonts w:ascii="Arial" w:hAnsi="Arial" w:cs="Arial"/>
          <w:i/>
          <w:sz w:val="24"/>
          <w:szCs w:val="24"/>
        </w:rPr>
      </w:pPr>
      <w:r>
        <w:rPr>
          <w:rFonts w:ascii="Arial" w:hAnsi="Arial" w:cs="Arial"/>
          <w:i/>
          <w:sz w:val="24"/>
          <w:szCs w:val="24"/>
        </w:rPr>
        <w:t>“</w:t>
      </w:r>
      <w:r w:rsidRPr="0029299E">
        <w:rPr>
          <w:rFonts w:ascii="Arial" w:hAnsi="Arial" w:cs="Arial"/>
          <w:i/>
          <w:sz w:val="24"/>
          <w:szCs w:val="24"/>
        </w:rPr>
        <w:t>…V.- Las sentencias que decidan la cuestión planteada por violaciones cometidas en ellas o</w:t>
      </w:r>
      <w:r>
        <w:rPr>
          <w:rFonts w:ascii="Arial" w:hAnsi="Arial" w:cs="Arial"/>
          <w:i/>
          <w:sz w:val="24"/>
          <w:szCs w:val="24"/>
        </w:rPr>
        <w:t xml:space="preserve"> </w:t>
      </w:r>
      <w:r w:rsidRPr="0029299E">
        <w:rPr>
          <w:rFonts w:ascii="Arial" w:hAnsi="Arial" w:cs="Arial"/>
          <w:i/>
          <w:sz w:val="24"/>
          <w:szCs w:val="24"/>
        </w:rPr>
        <w:t>durante el procedimiento del juicio, en este último caso, cuando hayan dejado sin defensa al recurrente y</w:t>
      </w:r>
      <w:r>
        <w:rPr>
          <w:rFonts w:ascii="Arial" w:hAnsi="Arial" w:cs="Arial"/>
          <w:i/>
          <w:sz w:val="24"/>
          <w:szCs w:val="24"/>
        </w:rPr>
        <w:t xml:space="preserve"> </w:t>
      </w:r>
      <w:r w:rsidRPr="0029299E">
        <w:rPr>
          <w:rFonts w:ascii="Arial" w:hAnsi="Arial" w:cs="Arial"/>
          <w:i/>
          <w:sz w:val="24"/>
          <w:szCs w:val="24"/>
        </w:rPr>
        <w:t>trasciendan al sentido de la sentencia; y;…”</w:t>
      </w:r>
    </w:p>
    <w:p w14:paraId="5EBD4D2D" w14:textId="77777777" w:rsidR="008C5720" w:rsidRPr="0029299E" w:rsidRDefault="008C5720" w:rsidP="008C5720">
      <w:pPr>
        <w:autoSpaceDE w:val="0"/>
        <w:autoSpaceDN w:val="0"/>
        <w:adjustRightInd w:val="0"/>
        <w:spacing w:after="0" w:line="240" w:lineRule="auto"/>
        <w:ind w:left="567" w:right="426"/>
        <w:jc w:val="both"/>
        <w:rPr>
          <w:rFonts w:ascii="Arial" w:eastAsia="Calibri" w:hAnsi="Arial" w:cs="Arial"/>
          <w:i/>
          <w:sz w:val="24"/>
          <w:szCs w:val="24"/>
        </w:rPr>
      </w:pPr>
    </w:p>
    <w:p w14:paraId="1F4692B0" w14:textId="77777777" w:rsidR="008C5720" w:rsidRPr="0029299E" w:rsidRDefault="008C5720" w:rsidP="008C5720">
      <w:pPr>
        <w:autoSpaceDE w:val="0"/>
        <w:autoSpaceDN w:val="0"/>
        <w:adjustRightInd w:val="0"/>
        <w:spacing w:after="0" w:line="240" w:lineRule="auto"/>
        <w:ind w:left="567" w:right="426"/>
        <w:jc w:val="both"/>
        <w:rPr>
          <w:rFonts w:ascii="Arial" w:eastAsia="Calibri" w:hAnsi="Arial" w:cs="Arial"/>
          <w:i/>
          <w:sz w:val="24"/>
          <w:szCs w:val="24"/>
        </w:rPr>
      </w:pPr>
      <w:r w:rsidRPr="0029299E">
        <w:rPr>
          <w:rFonts w:ascii="Arial" w:eastAsia="Calibri" w:hAnsi="Arial" w:cs="Arial"/>
          <w:b/>
          <w:i/>
          <w:sz w:val="24"/>
          <w:szCs w:val="24"/>
        </w:rPr>
        <w:t>“ARTÍCULO 100.-</w:t>
      </w:r>
      <w:r w:rsidRPr="0029299E">
        <w:rPr>
          <w:rFonts w:ascii="Arial" w:eastAsia="Calibri" w:hAnsi="Arial" w:cs="Arial"/>
          <w:i/>
          <w:sz w:val="24"/>
          <w:szCs w:val="24"/>
        </w:rPr>
        <w:t xml:space="preserve"> El recurso se presentará por escrito con expresión de agravios, dentro de los términos siguientes:</w:t>
      </w:r>
    </w:p>
    <w:p w14:paraId="71762D85" w14:textId="77777777" w:rsidR="008C5720" w:rsidRPr="0029299E" w:rsidRDefault="008C5720" w:rsidP="008C5720">
      <w:pPr>
        <w:autoSpaceDE w:val="0"/>
        <w:autoSpaceDN w:val="0"/>
        <w:adjustRightInd w:val="0"/>
        <w:spacing w:after="0" w:line="240" w:lineRule="auto"/>
        <w:ind w:left="567" w:right="426"/>
        <w:jc w:val="both"/>
        <w:rPr>
          <w:rFonts w:ascii="Arial" w:eastAsia="Calibri" w:hAnsi="Arial" w:cs="Arial"/>
          <w:b/>
          <w:i/>
          <w:sz w:val="24"/>
          <w:szCs w:val="24"/>
        </w:rPr>
      </w:pPr>
    </w:p>
    <w:p w14:paraId="5DBD4160" w14:textId="77777777" w:rsidR="008C5720" w:rsidRDefault="008C5720" w:rsidP="008C5720">
      <w:pPr>
        <w:autoSpaceDE w:val="0"/>
        <w:autoSpaceDN w:val="0"/>
        <w:adjustRightInd w:val="0"/>
        <w:spacing w:after="0" w:line="240" w:lineRule="auto"/>
        <w:ind w:left="567" w:right="426"/>
        <w:jc w:val="both"/>
        <w:rPr>
          <w:rFonts w:ascii="Arial" w:eastAsia="Calibri" w:hAnsi="Arial" w:cs="Arial"/>
          <w:i/>
          <w:sz w:val="24"/>
          <w:szCs w:val="24"/>
        </w:rPr>
      </w:pPr>
      <w:r>
        <w:rPr>
          <w:rFonts w:ascii="Arial" w:eastAsia="Calibri" w:hAnsi="Arial" w:cs="Arial"/>
          <w:i/>
          <w:sz w:val="24"/>
          <w:szCs w:val="24"/>
        </w:rPr>
        <w:t>“…</w:t>
      </w:r>
      <w:r w:rsidRPr="0029299E">
        <w:rPr>
          <w:rFonts w:ascii="Arial" w:eastAsia="Calibri" w:hAnsi="Arial" w:cs="Arial"/>
          <w:i/>
          <w:sz w:val="24"/>
          <w:szCs w:val="24"/>
        </w:rPr>
        <w:t>II.- En los casos de las fracciones IV y V del artículo anterior, dentro de los quince días siguientes</w:t>
      </w:r>
      <w:r>
        <w:rPr>
          <w:rFonts w:ascii="Arial" w:eastAsia="Calibri" w:hAnsi="Arial" w:cs="Arial"/>
          <w:i/>
          <w:sz w:val="24"/>
          <w:szCs w:val="24"/>
        </w:rPr>
        <w:t xml:space="preserve"> </w:t>
      </w:r>
      <w:r w:rsidRPr="0029299E">
        <w:rPr>
          <w:rFonts w:ascii="Arial" w:eastAsia="Calibri" w:hAnsi="Arial" w:cs="Arial"/>
          <w:i/>
          <w:sz w:val="24"/>
          <w:szCs w:val="24"/>
        </w:rPr>
        <w:t>a la notificación de la resolución recurrida</w:t>
      </w:r>
      <w:r>
        <w:rPr>
          <w:rFonts w:ascii="Arial" w:eastAsia="Calibri" w:hAnsi="Arial" w:cs="Arial"/>
          <w:i/>
          <w:sz w:val="24"/>
          <w:szCs w:val="24"/>
        </w:rPr>
        <w:t>…”</w:t>
      </w:r>
    </w:p>
    <w:p w14:paraId="4081D5AB" w14:textId="77777777" w:rsidR="008C5720" w:rsidRDefault="008C5720" w:rsidP="008C5720">
      <w:pPr>
        <w:spacing w:after="0" w:line="360" w:lineRule="auto"/>
        <w:jc w:val="both"/>
        <w:rPr>
          <w:rFonts w:ascii="Arial" w:eastAsia="Times New Roman" w:hAnsi="Arial" w:cs="Arial"/>
          <w:sz w:val="28"/>
          <w:szCs w:val="28"/>
          <w:lang w:val="es-ES_tradnl" w:eastAsia="es-ES"/>
        </w:rPr>
      </w:pPr>
    </w:p>
    <w:p w14:paraId="4FEEDA23" w14:textId="77777777" w:rsidR="008C5720" w:rsidRDefault="008C5720" w:rsidP="008C5720">
      <w:pPr>
        <w:spacing w:after="0" w:line="360" w:lineRule="auto"/>
        <w:ind w:firstLine="1134"/>
        <w:jc w:val="both"/>
        <w:rPr>
          <w:rFonts w:ascii="Arial" w:eastAsia="Times New Roman" w:hAnsi="Arial" w:cs="Arial"/>
          <w:sz w:val="28"/>
          <w:szCs w:val="28"/>
          <w:lang w:val="es-ES_tradnl" w:eastAsia="es-ES"/>
        </w:rPr>
      </w:pPr>
      <w:r w:rsidRPr="00453EB3">
        <w:rPr>
          <w:rFonts w:ascii="Arial" w:eastAsia="Times New Roman" w:hAnsi="Arial" w:cs="Arial"/>
          <w:sz w:val="28"/>
          <w:szCs w:val="28"/>
          <w:lang w:val="es-ES_tradnl" w:eastAsia="es-ES"/>
        </w:rPr>
        <w:t>De la anterior transcripción se desprende que para que el recurso de revisión sea procedente, se requiere de dos requisitos:</w:t>
      </w:r>
    </w:p>
    <w:p w14:paraId="19334277" w14:textId="77777777" w:rsidR="008C5720" w:rsidRPr="00453EB3" w:rsidRDefault="008C5720" w:rsidP="008C5720">
      <w:pPr>
        <w:spacing w:after="0" w:line="360" w:lineRule="auto"/>
        <w:ind w:firstLine="1134"/>
        <w:jc w:val="both"/>
        <w:rPr>
          <w:rFonts w:ascii="Arial" w:eastAsia="Times New Roman" w:hAnsi="Arial" w:cs="Arial"/>
          <w:sz w:val="28"/>
          <w:szCs w:val="28"/>
          <w:lang w:val="es-ES_tradnl" w:eastAsia="es-ES"/>
        </w:rPr>
      </w:pPr>
    </w:p>
    <w:p w14:paraId="5E898939" w14:textId="77777777" w:rsidR="008C5720" w:rsidRDefault="008C5720" w:rsidP="008C5720">
      <w:pPr>
        <w:spacing w:after="0" w:line="360" w:lineRule="auto"/>
        <w:ind w:firstLine="1134"/>
        <w:jc w:val="both"/>
        <w:rPr>
          <w:rFonts w:ascii="Arial" w:hAnsi="Arial" w:cs="Arial"/>
          <w:sz w:val="28"/>
          <w:szCs w:val="28"/>
        </w:rPr>
      </w:pPr>
      <w:r w:rsidRPr="00453EB3">
        <w:rPr>
          <w:rFonts w:ascii="Arial" w:eastAsia="Times New Roman" w:hAnsi="Arial" w:cs="Arial"/>
          <w:b/>
          <w:sz w:val="28"/>
          <w:szCs w:val="28"/>
          <w:lang w:val="es-ES_tradnl" w:eastAsia="es-ES"/>
        </w:rPr>
        <w:t xml:space="preserve">a) </w:t>
      </w:r>
      <w:r w:rsidRPr="00453EB3">
        <w:rPr>
          <w:rFonts w:ascii="Arial" w:eastAsia="Times New Roman" w:hAnsi="Arial" w:cs="Arial"/>
          <w:sz w:val="28"/>
          <w:szCs w:val="28"/>
          <w:lang w:val="es-ES_tradnl" w:eastAsia="es-ES"/>
        </w:rPr>
        <w:t>Que se interponga contra</w:t>
      </w:r>
      <w:r>
        <w:rPr>
          <w:rFonts w:ascii="Arial" w:eastAsia="Times New Roman" w:hAnsi="Arial" w:cs="Arial"/>
          <w:sz w:val="28"/>
          <w:szCs w:val="28"/>
          <w:lang w:val="es-ES_tradnl" w:eastAsia="es-ES"/>
        </w:rPr>
        <w:t xml:space="preserve"> </w:t>
      </w:r>
      <w:r>
        <w:rPr>
          <w:rFonts w:ascii="Arial" w:hAnsi="Arial" w:cs="Arial"/>
          <w:sz w:val="28"/>
          <w:szCs w:val="28"/>
        </w:rPr>
        <w:t>l</w:t>
      </w:r>
      <w:r w:rsidRPr="00AD5991">
        <w:rPr>
          <w:rFonts w:ascii="Arial" w:hAnsi="Arial" w:cs="Arial"/>
          <w:sz w:val="28"/>
          <w:szCs w:val="28"/>
        </w:rPr>
        <w:t xml:space="preserve">as </w:t>
      </w:r>
      <w:r w:rsidRPr="0029299E">
        <w:rPr>
          <w:rFonts w:ascii="Arial" w:hAnsi="Arial" w:cs="Arial"/>
          <w:sz w:val="28"/>
          <w:szCs w:val="28"/>
        </w:rPr>
        <w:t>sentencias que decidan la cuestión planteada por violaciones cometidas en ellas o durante el procedimiento del juicio, en este último caso, cuando hayan dejado sin defensa al recurrente y trasciendan al sentido de la sentencia</w:t>
      </w:r>
      <w:r>
        <w:rPr>
          <w:rFonts w:ascii="Arial" w:hAnsi="Arial" w:cs="Arial"/>
          <w:sz w:val="28"/>
          <w:szCs w:val="28"/>
        </w:rPr>
        <w:t>.</w:t>
      </w:r>
    </w:p>
    <w:p w14:paraId="5D62402C" w14:textId="77777777" w:rsidR="008C5720" w:rsidRPr="00453EB3" w:rsidRDefault="008C5720" w:rsidP="008C5720">
      <w:pPr>
        <w:spacing w:after="0" w:line="360" w:lineRule="auto"/>
        <w:ind w:firstLine="851"/>
        <w:jc w:val="both"/>
        <w:rPr>
          <w:rFonts w:ascii="Arial" w:eastAsia="Times New Roman" w:hAnsi="Arial" w:cs="Arial"/>
          <w:sz w:val="28"/>
          <w:szCs w:val="28"/>
          <w:lang w:val="es-ES_tradnl" w:eastAsia="es-ES"/>
        </w:rPr>
      </w:pPr>
      <w:r w:rsidRPr="00453EB3">
        <w:rPr>
          <w:rFonts w:ascii="Arial" w:eastAsia="Times New Roman" w:hAnsi="Arial" w:cs="Arial"/>
          <w:sz w:val="28"/>
          <w:szCs w:val="28"/>
          <w:lang w:val="es-ES_tradnl" w:eastAsia="es-ES"/>
        </w:rPr>
        <w:t xml:space="preserve"> </w:t>
      </w:r>
    </w:p>
    <w:p w14:paraId="1D44CA7A" w14:textId="77777777" w:rsidR="008C5720" w:rsidRPr="00453EB3" w:rsidRDefault="008C5720" w:rsidP="008C5720">
      <w:pPr>
        <w:spacing w:after="0" w:line="360" w:lineRule="auto"/>
        <w:ind w:firstLine="1134"/>
        <w:jc w:val="both"/>
        <w:rPr>
          <w:rFonts w:ascii="Arial" w:eastAsia="Times New Roman" w:hAnsi="Arial" w:cs="Arial"/>
          <w:sz w:val="28"/>
          <w:szCs w:val="28"/>
          <w:lang w:val="es-ES_tradnl" w:eastAsia="es-ES"/>
        </w:rPr>
      </w:pPr>
      <w:r w:rsidRPr="00453EB3">
        <w:rPr>
          <w:rFonts w:ascii="Arial" w:eastAsia="Times New Roman" w:hAnsi="Arial" w:cs="Arial"/>
          <w:b/>
          <w:sz w:val="28"/>
          <w:szCs w:val="28"/>
          <w:lang w:val="es-ES_tradnl" w:eastAsia="es-ES"/>
        </w:rPr>
        <w:t>b)</w:t>
      </w:r>
      <w:r w:rsidRPr="00453EB3">
        <w:rPr>
          <w:rFonts w:ascii="Arial" w:eastAsia="Times New Roman" w:hAnsi="Arial" w:cs="Arial"/>
          <w:sz w:val="28"/>
          <w:szCs w:val="28"/>
          <w:lang w:val="es-ES_tradnl" w:eastAsia="es-ES"/>
        </w:rPr>
        <w:t xml:space="preserve"> Que dicho recurso se interponga por escrito y dentro de los </w:t>
      </w:r>
      <w:r>
        <w:rPr>
          <w:rFonts w:ascii="Arial" w:hAnsi="Arial" w:cs="Arial"/>
          <w:sz w:val="28"/>
          <w:szCs w:val="28"/>
        </w:rPr>
        <w:t>quince</w:t>
      </w:r>
      <w:r w:rsidRPr="00AD5991">
        <w:rPr>
          <w:rFonts w:ascii="Arial" w:hAnsi="Arial" w:cs="Arial"/>
          <w:sz w:val="28"/>
          <w:szCs w:val="28"/>
        </w:rPr>
        <w:t xml:space="preserve"> días siguientes a la notificación de la resolución recurrida</w:t>
      </w:r>
      <w:r w:rsidRPr="00453EB3">
        <w:rPr>
          <w:rFonts w:ascii="Arial" w:eastAsia="Times New Roman" w:hAnsi="Arial" w:cs="Arial"/>
          <w:sz w:val="28"/>
          <w:szCs w:val="28"/>
          <w:lang w:val="es-ES_tradnl" w:eastAsia="es-ES"/>
        </w:rPr>
        <w:t>.</w:t>
      </w:r>
    </w:p>
    <w:p w14:paraId="731872C6" w14:textId="77777777" w:rsidR="008C5720" w:rsidRPr="00453EB3" w:rsidRDefault="008C5720" w:rsidP="008C5720">
      <w:pPr>
        <w:spacing w:after="0" w:line="240" w:lineRule="auto"/>
        <w:ind w:firstLine="1134"/>
        <w:jc w:val="both"/>
        <w:rPr>
          <w:rFonts w:ascii="Arial" w:eastAsia="Times New Roman" w:hAnsi="Arial" w:cs="Arial"/>
          <w:sz w:val="30"/>
          <w:szCs w:val="30"/>
          <w:highlight w:val="green"/>
          <w:lang w:val="es-ES_tradnl" w:eastAsia="es-ES"/>
        </w:rPr>
      </w:pPr>
    </w:p>
    <w:p w14:paraId="0BF80893" w14:textId="77777777" w:rsidR="008C5720" w:rsidRDefault="008C5720" w:rsidP="008C5720">
      <w:pPr>
        <w:spacing w:after="0" w:line="360" w:lineRule="auto"/>
        <w:ind w:firstLine="1134"/>
        <w:jc w:val="both"/>
        <w:rPr>
          <w:rFonts w:ascii="Arial" w:eastAsia="Times New Roman" w:hAnsi="Arial" w:cs="Arial"/>
          <w:sz w:val="28"/>
          <w:szCs w:val="28"/>
          <w:lang w:val="es-ES_tradnl" w:eastAsia="es-ES"/>
        </w:rPr>
      </w:pPr>
      <w:r>
        <w:rPr>
          <w:rFonts w:ascii="Arial" w:eastAsia="Times New Roman" w:hAnsi="Arial" w:cs="Arial"/>
          <w:sz w:val="28"/>
          <w:szCs w:val="28"/>
          <w:lang w:val="es-ES_tradnl" w:eastAsia="es-ES"/>
        </w:rPr>
        <w:t>Del análisis del presente</w:t>
      </w:r>
      <w:r w:rsidRPr="00BA088B">
        <w:rPr>
          <w:rFonts w:ascii="Arial" w:eastAsia="Times New Roman" w:hAnsi="Arial" w:cs="Arial"/>
          <w:sz w:val="28"/>
          <w:szCs w:val="28"/>
          <w:lang w:val="es-ES_tradnl" w:eastAsia="es-ES"/>
        </w:rPr>
        <w:t xml:space="preserve"> asunto</w:t>
      </w:r>
      <w:r>
        <w:rPr>
          <w:rFonts w:ascii="Arial" w:eastAsia="Times New Roman" w:hAnsi="Arial" w:cs="Arial"/>
          <w:sz w:val="28"/>
          <w:szCs w:val="28"/>
          <w:lang w:val="es-ES_tradnl" w:eastAsia="es-ES"/>
        </w:rPr>
        <w:t xml:space="preserve">, se advierte que, </w:t>
      </w:r>
      <w:r w:rsidRPr="00BA088B">
        <w:rPr>
          <w:rFonts w:ascii="Arial" w:eastAsia="Times New Roman" w:hAnsi="Arial" w:cs="Arial"/>
          <w:sz w:val="28"/>
          <w:szCs w:val="28"/>
          <w:lang w:val="es-ES_tradnl" w:eastAsia="es-ES"/>
        </w:rPr>
        <w:t>se cumple con ambos requisitos, ya que, primeramente, se recurre</w:t>
      </w:r>
      <w:r>
        <w:rPr>
          <w:rFonts w:ascii="Arial" w:eastAsia="Times New Roman" w:hAnsi="Arial" w:cs="Arial"/>
          <w:sz w:val="28"/>
          <w:szCs w:val="28"/>
          <w:lang w:val="es-ES_tradnl" w:eastAsia="es-ES"/>
        </w:rPr>
        <w:t xml:space="preserve"> una</w:t>
      </w:r>
      <w:r w:rsidRPr="00BA088B">
        <w:rPr>
          <w:rFonts w:ascii="Arial" w:eastAsia="Times New Roman" w:hAnsi="Arial" w:cs="Arial"/>
          <w:sz w:val="28"/>
          <w:szCs w:val="28"/>
          <w:lang w:val="es-ES_tradnl" w:eastAsia="es-ES"/>
        </w:rPr>
        <w:t xml:space="preserve"> resolución definitiva </w:t>
      </w:r>
      <w:r>
        <w:rPr>
          <w:rFonts w:ascii="Arial" w:eastAsia="Times New Roman" w:hAnsi="Arial" w:cs="Arial"/>
          <w:sz w:val="28"/>
          <w:szCs w:val="28"/>
          <w:lang w:val="es-ES_tradnl" w:eastAsia="es-ES"/>
        </w:rPr>
        <w:t xml:space="preserve">dictada </w:t>
      </w:r>
      <w:r w:rsidRPr="00BA088B">
        <w:rPr>
          <w:rFonts w:ascii="Arial" w:eastAsia="Times New Roman" w:hAnsi="Arial" w:cs="Arial"/>
          <w:sz w:val="28"/>
          <w:szCs w:val="28"/>
          <w:lang w:val="es-ES_tradnl" w:eastAsia="es-ES"/>
        </w:rPr>
        <w:t xml:space="preserve">por el Pleno de la </w:t>
      </w:r>
      <w:r w:rsidRPr="00BA088B">
        <w:rPr>
          <w:rFonts w:ascii="Arial" w:eastAsia="Times New Roman" w:hAnsi="Arial" w:cs="Arial"/>
          <w:sz w:val="28"/>
          <w:szCs w:val="28"/>
          <w:lang w:val="es-ES" w:eastAsia="es-ES"/>
        </w:rPr>
        <w:t>Sala Especializada en Materia de Anticorrupción y Responsabilidades Administrativas y,</w:t>
      </w:r>
      <w:r>
        <w:rPr>
          <w:rFonts w:ascii="Arial" w:eastAsia="Times New Roman" w:hAnsi="Arial" w:cs="Arial"/>
          <w:sz w:val="28"/>
          <w:szCs w:val="28"/>
          <w:lang w:val="es-ES" w:eastAsia="es-ES"/>
        </w:rPr>
        <w:t xml:space="preserve"> segundo, </w:t>
      </w:r>
      <w:r w:rsidRPr="00BA088B">
        <w:rPr>
          <w:rFonts w:ascii="Arial" w:eastAsia="Times New Roman" w:hAnsi="Arial" w:cs="Arial"/>
          <w:sz w:val="28"/>
          <w:szCs w:val="28"/>
          <w:lang w:val="es-ES" w:eastAsia="es-ES"/>
        </w:rPr>
        <w:t>el presente recurso</w:t>
      </w:r>
      <w:r>
        <w:rPr>
          <w:rFonts w:ascii="Arial" w:eastAsia="Times New Roman" w:hAnsi="Arial" w:cs="Arial"/>
          <w:sz w:val="28"/>
          <w:szCs w:val="28"/>
          <w:lang w:val="es-ES" w:eastAsia="es-ES"/>
        </w:rPr>
        <w:t xml:space="preserve"> fue presentado </w:t>
      </w:r>
      <w:r w:rsidRPr="00BA088B">
        <w:rPr>
          <w:rFonts w:ascii="Arial" w:eastAsia="Times New Roman" w:hAnsi="Arial" w:cs="Arial"/>
          <w:sz w:val="28"/>
          <w:szCs w:val="28"/>
          <w:lang w:val="es-ES" w:eastAsia="es-ES"/>
        </w:rPr>
        <w:t xml:space="preserve">dentro del término legal establecido </w:t>
      </w:r>
      <w:r>
        <w:rPr>
          <w:rFonts w:ascii="Arial" w:eastAsia="Times New Roman" w:hAnsi="Arial" w:cs="Arial"/>
          <w:sz w:val="28"/>
          <w:szCs w:val="28"/>
          <w:lang w:val="es-ES" w:eastAsia="es-ES"/>
        </w:rPr>
        <w:t>por la ley de la materia</w:t>
      </w:r>
      <w:r w:rsidRPr="00BA088B">
        <w:rPr>
          <w:rFonts w:ascii="Arial" w:eastAsia="Times New Roman" w:hAnsi="Arial" w:cs="Arial"/>
          <w:sz w:val="28"/>
          <w:szCs w:val="28"/>
          <w:lang w:val="es-ES" w:eastAsia="es-ES"/>
        </w:rPr>
        <w:t xml:space="preserve">, por lo que, en consecuencia, </w:t>
      </w:r>
      <w:r w:rsidRPr="00BA088B">
        <w:rPr>
          <w:rFonts w:ascii="Arial" w:eastAsia="Times New Roman" w:hAnsi="Arial" w:cs="Arial"/>
          <w:sz w:val="28"/>
          <w:szCs w:val="28"/>
          <w:lang w:val="es-ES_tradnl" w:eastAsia="es-ES"/>
        </w:rPr>
        <w:t>es oportuno en cuanto a la forma y temporalidad</w:t>
      </w:r>
      <w:r>
        <w:rPr>
          <w:rFonts w:ascii="Arial" w:eastAsia="Times New Roman" w:hAnsi="Arial" w:cs="Arial"/>
          <w:sz w:val="28"/>
          <w:szCs w:val="28"/>
          <w:lang w:val="es-ES_tradnl" w:eastAsia="es-ES"/>
        </w:rPr>
        <w:t>.</w:t>
      </w:r>
    </w:p>
    <w:p w14:paraId="456D9F95" w14:textId="77777777" w:rsidR="008C5720" w:rsidRDefault="008C5720" w:rsidP="008C5720">
      <w:pPr>
        <w:spacing w:after="0" w:line="360" w:lineRule="auto"/>
        <w:ind w:firstLine="1134"/>
        <w:jc w:val="both"/>
        <w:rPr>
          <w:rFonts w:ascii="Arial" w:eastAsia="Times New Roman" w:hAnsi="Arial" w:cs="Arial"/>
          <w:sz w:val="28"/>
          <w:szCs w:val="28"/>
          <w:lang w:val="es-ES_tradnl" w:eastAsia="es-ES"/>
        </w:rPr>
      </w:pPr>
    </w:p>
    <w:p w14:paraId="198FE91A" w14:textId="77777777" w:rsidR="008C5720" w:rsidRDefault="008C5720" w:rsidP="008C5720">
      <w:pPr>
        <w:spacing w:after="0" w:line="360" w:lineRule="auto"/>
        <w:ind w:firstLine="1134"/>
        <w:jc w:val="both"/>
        <w:rPr>
          <w:rFonts w:ascii="Arial" w:eastAsia="Times New Roman" w:hAnsi="Arial" w:cs="Arial"/>
          <w:bCs/>
          <w:sz w:val="28"/>
          <w:szCs w:val="28"/>
          <w:lang w:val="es-ES" w:eastAsia="es-ES"/>
        </w:rPr>
      </w:pPr>
      <w:r w:rsidRPr="00145F60">
        <w:rPr>
          <w:rFonts w:ascii="Arial" w:eastAsia="Times New Roman" w:hAnsi="Arial" w:cs="Arial"/>
          <w:b/>
          <w:sz w:val="28"/>
          <w:szCs w:val="28"/>
          <w:lang w:val="es-ES" w:eastAsia="es-ES"/>
        </w:rPr>
        <w:t xml:space="preserve">V.- </w:t>
      </w:r>
      <w:r w:rsidRPr="00145F60">
        <w:rPr>
          <w:rFonts w:ascii="Arial" w:eastAsia="Times New Roman" w:hAnsi="Arial" w:cs="Arial"/>
          <w:b/>
          <w:sz w:val="28"/>
          <w:szCs w:val="28"/>
          <w:lang w:val="es-ES_tradnl" w:eastAsia="es-ES"/>
        </w:rPr>
        <w:t xml:space="preserve">ESTUDIO DE AGRAVIOS. </w:t>
      </w:r>
      <w:r w:rsidRPr="00617683">
        <w:rPr>
          <w:rFonts w:ascii="Arial" w:eastAsia="Times New Roman" w:hAnsi="Arial" w:cs="Arial"/>
          <w:b/>
          <w:sz w:val="28"/>
          <w:szCs w:val="28"/>
          <w:lang w:val="es-ES_tradnl" w:eastAsia="es-ES"/>
        </w:rPr>
        <w:t>–</w:t>
      </w:r>
      <w:r w:rsidRPr="00617683">
        <w:rPr>
          <w:rFonts w:ascii="Arial" w:eastAsia="Times New Roman" w:hAnsi="Arial" w:cs="Arial"/>
          <w:b/>
          <w:sz w:val="28"/>
          <w:szCs w:val="28"/>
          <w:lang w:val="es-ES" w:eastAsia="es-ES"/>
        </w:rPr>
        <w:t xml:space="preserve"> </w:t>
      </w:r>
      <w:r w:rsidRPr="00617683">
        <w:rPr>
          <w:rFonts w:ascii="Arial" w:hAnsi="Arial" w:cs="Arial"/>
          <w:sz w:val="28"/>
          <w:szCs w:val="28"/>
        </w:rPr>
        <w:t>Una vez realizado el examen de</w:t>
      </w:r>
      <w:r>
        <w:rPr>
          <w:rFonts w:ascii="Arial" w:hAnsi="Arial" w:cs="Arial"/>
          <w:sz w:val="28"/>
          <w:szCs w:val="28"/>
        </w:rPr>
        <w:t xml:space="preserve">l auto impugnado </w:t>
      </w:r>
      <w:r w:rsidRPr="00617683">
        <w:rPr>
          <w:rFonts w:ascii="Arial" w:hAnsi="Arial" w:cs="Arial"/>
          <w:sz w:val="28"/>
          <w:szCs w:val="28"/>
        </w:rPr>
        <w:t>en torno a</w:t>
      </w:r>
      <w:r>
        <w:rPr>
          <w:rFonts w:ascii="Arial" w:hAnsi="Arial" w:cs="Arial"/>
          <w:sz w:val="28"/>
          <w:szCs w:val="28"/>
        </w:rPr>
        <w:t xml:space="preserve"> los agravios </w:t>
      </w:r>
      <w:r w:rsidRPr="00617683">
        <w:rPr>
          <w:rFonts w:ascii="Arial" w:hAnsi="Arial" w:cs="Arial"/>
          <w:sz w:val="28"/>
          <w:szCs w:val="28"/>
        </w:rPr>
        <w:t>que se atiende</w:t>
      </w:r>
      <w:r>
        <w:rPr>
          <w:rFonts w:ascii="Arial" w:hAnsi="Arial" w:cs="Arial"/>
          <w:sz w:val="28"/>
          <w:szCs w:val="28"/>
        </w:rPr>
        <w:t>n</w:t>
      </w:r>
      <w:r w:rsidRPr="00617683">
        <w:rPr>
          <w:rFonts w:ascii="Arial" w:hAnsi="Arial" w:cs="Arial"/>
          <w:sz w:val="28"/>
          <w:szCs w:val="28"/>
        </w:rPr>
        <w:t xml:space="preserve">, esta Sala declara </w:t>
      </w:r>
      <w:r w:rsidRPr="00617683">
        <w:rPr>
          <w:rFonts w:ascii="Arial" w:eastAsia="Times New Roman" w:hAnsi="Arial" w:cs="Arial"/>
          <w:bCs/>
          <w:sz w:val="28"/>
          <w:szCs w:val="28"/>
          <w:lang w:val="es-ES" w:eastAsia="es-ES"/>
        </w:rPr>
        <w:t>que</w:t>
      </w:r>
      <w:r>
        <w:rPr>
          <w:rFonts w:ascii="Arial" w:eastAsia="Times New Roman" w:hAnsi="Arial" w:cs="Arial"/>
          <w:bCs/>
          <w:sz w:val="28"/>
          <w:szCs w:val="28"/>
          <w:lang w:val="es-ES" w:eastAsia="es-ES"/>
        </w:rPr>
        <w:t xml:space="preserve"> el único agravio vertido por el recurrente, resulta inoperante e infundado, toda vez que como atinadamente lo determinó la extinta Sala Especializada en Materia de Anticorrupción y Responsabilidades Administrativas, el acto reclamado por la parte actora Comisión Federal de Electricidad en el expediente número  </w:t>
      </w:r>
      <w:r>
        <w:rPr>
          <w:rFonts w:ascii="Arial" w:eastAsia="Times New Roman" w:hAnsi="Arial" w:cs="Arial"/>
          <w:b/>
          <w:sz w:val="28"/>
          <w:szCs w:val="28"/>
          <w:lang w:val="es-ES_tradnl" w:eastAsia="es-MX"/>
        </w:rPr>
        <w:t>SEMARA-JA-38/2021, relativo al Juicio de Nulidad promovido por COMISIÓN FEDERAL DE ELECTRICIDAD en contra del TESORERO MUNICIPAL DEL AYUNTAMIENTO DE AGUA PRIETA, SONORA</w:t>
      </w:r>
      <w:r>
        <w:rPr>
          <w:rFonts w:ascii="Arial" w:eastAsia="Times New Roman" w:hAnsi="Arial" w:cs="Arial"/>
          <w:bCs/>
          <w:sz w:val="28"/>
          <w:szCs w:val="28"/>
          <w:lang w:val="es-ES" w:eastAsia="es-ES"/>
        </w:rPr>
        <w:t xml:space="preserve">, no afecta los intereses jurídicos de Comisión Federal de Electricidad, lo que actualiza las causales de improcedencia y motivos de sobreseimiento previstas por los artículos 86 fracción V y 87 fracción III de la Ley de Justicia Administrativa del Estado de Sonora, </w:t>
      </w:r>
    </w:p>
    <w:p w14:paraId="40EE5958" w14:textId="77777777" w:rsidR="008C5720" w:rsidRDefault="008C5720" w:rsidP="008C5720">
      <w:pPr>
        <w:spacing w:after="0" w:line="360" w:lineRule="auto"/>
        <w:ind w:firstLine="1134"/>
        <w:jc w:val="both"/>
        <w:rPr>
          <w:rFonts w:ascii="Arial" w:eastAsia="Times New Roman" w:hAnsi="Arial" w:cs="Arial"/>
          <w:bCs/>
          <w:sz w:val="28"/>
          <w:szCs w:val="28"/>
          <w:lang w:val="es-ES" w:eastAsia="es-ES"/>
        </w:rPr>
      </w:pPr>
    </w:p>
    <w:p w14:paraId="12E66913" w14:textId="77777777" w:rsidR="008C5720" w:rsidRPr="00C84784" w:rsidRDefault="008C5720" w:rsidP="008C5720">
      <w:pPr>
        <w:spacing w:after="0" w:line="360" w:lineRule="auto"/>
        <w:ind w:firstLine="1134"/>
        <w:jc w:val="both"/>
        <w:rPr>
          <w:b/>
          <w:sz w:val="28"/>
          <w:szCs w:val="28"/>
        </w:rPr>
      </w:pPr>
      <w:r w:rsidRPr="00C84784">
        <w:rPr>
          <w:b/>
          <w:sz w:val="28"/>
          <w:szCs w:val="28"/>
        </w:rPr>
        <w:t>ARTÍCULO 86.- Será improcedente el juicio ante el Tribunal de Justicia Administrativa cuando se promueva en contra de actos:  … V.- Que no afecten los intereses del demandante o que se hayan consentido expresa o tácitamente, entendiéndose por estos últimos, aquellos contra los que no se promovió el juicio dentro de los términos de esta Ley;</w:t>
      </w:r>
    </w:p>
    <w:p w14:paraId="2C59CB28" w14:textId="77777777" w:rsidR="008C5720" w:rsidRPr="00C84784" w:rsidRDefault="008C5720" w:rsidP="008C5720">
      <w:pPr>
        <w:spacing w:after="0" w:line="360" w:lineRule="auto"/>
        <w:ind w:firstLine="1134"/>
        <w:jc w:val="both"/>
        <w:rPr>
          <w:rFonts w:ascii="Arial" w:eastAsia="Times New Roman" w:hAnsi="Arial" w:cs="Arial"/>
          <w:b/>
          <w:bCs/>
          <w:sz w:val="28"/>
          <w:szCs w:val="28"/>
          <w:lang w:val="es-ES" w:eastAsia="es-ES"/>
        </w:rPr>
      </w:pPr>
      <w:r w:rsidRPr="00C84784">
        <w:rPr>
          <w:b/>
          <w:sz w:val="28"/>
          <w:szCs w:val="28"/>
        </w:rPr>
        <w:t>ARTÍCULO 87.-Procede el sobreseimiento del juicio cuando: … III. Sobrevenga o se advierta durante el juicio o al dictar sentencia, alguno de los casos de improcedencia a que se refiere el artículo anterior;</w:t>
      </w:r>
    </w:p>
    <w:p w14:paraId="0BD37B6D" w14:textId="77777777" w:rsidR="008C5720" w:rsidRDefault="008C5720" w:rsidP="008C5720">
      <w:pPr>
        <w:spacing w:after="0" w:line="360" w:lineRule="auto"/>
        <w:ind w:firstLine="1134"/>
        <w:jc w:val="both"/>
        <w:rPr>
          <w:rFonts w:ascii="Arial" w:eastAsia="Times New Roman" w:hAnsi="Arial" w:cs="Arial"/>
          <w:bCs/>
          <w:sz w:val="28"/>
          <w:szCs w:val="28"/>
          <w:lang w:val="es-ES" w:eastAsia="es-ES"/>
        </w:rPr>
      </w:pPr>
      <w:r>
        <w:rPr>
          <w:rFonts w:ascii="Arial" w:eastAsia="Times New Roman" w:hAnsi="Arial" w:cs="Arial"/>
          <w:bCs/>
          <w:sz w:val="28"/>
          <w:szCs w:val="28"/>
          <w:lang w:val="es-ES" w:eastAsia="es-ES"/>
        </w:rPr>
        <w:t xml:space="preserve">Ya que el acto reclamado se trata de una invitación realizada por el Tesorero Municipal de Agua Prieta a Comisión Federal de Electricidad, para que pase a realizar el pago de un crédito fiscal por la expedición de la Licencia de Construcción de la obra C. C. Agua Prieta II Con Campo Solar, y este constituye </w:t>
      </w:r>
      <w:r w:rsidRPr="009278FF">
        <w:rPr>
          <w:rFonts w:ascii="Arial" w:eastAsia="Times New Roman" w:hAnsi="Arial" w:cs="Arial"/>
          <w:bCs/>
          <w:sz w:val="28"/>
          <w:szCs w:val="28"/>
          <w:lang w:val="es-ES" w:eastAsia="es-ES"/>
        </w:rPr>
        <w:t xml:space="preserve"> un acto declarativo a través del cual la autoridad exhorta al contribuyente a corregir su situación fisca</w:t>
      </w:r>
      <w:r>
        <w:rPr>
          <w:rFonts w:ascii="Arial" w:eastAsia="Times New Roman" w:hAnsi="Arial" w:cs="Arial"/>
          <w:bCs/>
          <w:sz w:val="28"/>
          <w:szCs w:val="28"/>
          <w:lang w:val="es-ES" w:eastAsia="es-ES"/>
        </w:rPr>
        <w:t xml:space="preserve">l, </w:t>
      </w:r>
      <w:r w:rsidRPr="009278FF">
        <w:rPr>
          <w:rFonts w:ascii="Arial" w:eastAsia="Times New Roman" w:hAnsi="Arial" w:cs="Arial"/>
          <w:bCs/>
          <w:sz w:val="28"/>
          <w:szCs w:val="28"/>
          <w:lang w:val="es-ES" w:eastAsia="es-ES"/>
        </w:rPr>
        <w:t>en la medida en que a través de este acto la autoridad exclusivamente señala una cantidad que obra en sus registros y que sólo tendrá en cuenta cuando ejerza sus facultades de comprobación y, en consecuencia, emita una resolución que establezca obligaciones para el contribuyente fiscalizado, la que sí será definitiva para efectos de la procedencia de la vía contenciosa administrativa, por incidir en su esfera jurídica al fijarle un crédito a su cargo</w:t>
      </w:r>
      <w:r>
        <w:rPr>
          <w:rFonts w:ascii="Arial" w:eastAsia="Times New Roman" w:hAnsi="Arial" w:cs="Arial"/>
          <w:bCs/>
          <w:sz w:val="28"/>
          <w:szCs w:val="28"/>
          <w:lang w:val="es-ES" w:eastAsia="es-ES"/>
        </w:rPr>
        <w:t>.</w:t>
      </w:r>
    </w:p>
    <w:p w14:paraId="4B32B96C" w14:textId="77777777" w:rsidR="008C5720" w:rsidRDefault="008C5720" w:rsidP="008C5720">
      <w:pPr>
        <w:spacing w:after="0" w:line="360" w:lineRule="auto"/>
        <w:ind w:firstLine="1134"/>
        <w:jc w:val="both"/>
        <w:rPr>
          <w:rFonts w:ascii="Arial" w:eastAsia="Times New Roman" w:hAnsi="Arial" w:cs="Arial"/>
          <w:bCs/>
          <w:sz w:val="28"/>
          <w:szCs w:val="28"/>
          <w:lang w:val="es-ES" w:eastAsia="es-ES"/>
        </w:rPr>
      </w:pPr>
      <w:r>
        <w:rPr>
          <w:rFonts w:ascii="Arial" w:eastAsia="Times New Roman" w:hAnsi="Arial" w:cs="Arial"/>
          <w:bCs/>
          <w:sz w:val="28"/>
          <w:szCs w:val="28"/>
          <w:lang w:val="es-ES" w:eastAsia="es-ES"/>
        </w:rPr>
        <w:t>En las apuntadas condiciones, resulta infundado e inoperante el único  agravio vertido por el recurrente.</w:t>
      </w:r>
    </w:p>
    <w:p w14:paraId="7400403E" w14:textId="77777777" w:rsidR="008C5720" w:rsidRDefault="008C5720" w:rsidP="008C5720">
      <w:pPr>
        <w:spacing w:after="0" w:line="360" w:lineRule="auto"/>
        <w:ind w:firstLine="1134"/>
        <w:jc w:val="both"/>
        <w:rPr>
          <w:rFonts w:ascii="Arial" w:eastAsia="Times New Roman" w:hAnsi="Arial" w:cs="Arial"/>
          <w:bCs/>
          <w:sz w:val="28"/>
          <w:szCs w:val="28"/>
          <w:lang w:val="es-ES" w:eastAsia="es-ES"/>
        </w:rPr>
      </w:pPr>
      <w:r>
        <w:rPr>
          <w:rFonts w:ascii="Arial" w:eastAsia="Times New Roman" w:hAnsi="Arial" w:cs="Arial"/>
          <w:bCs/>
          <w:sz w:val="28"/>
          <w:szCs w:val="28"/>
          <w:lang w:val="es-ES" w:eastAsia="es-ES"/>
        </w:rPr>
        <w:t xml:space="preserve">Resulta aplicable al razonamiento anterior las siguientes jurisprudencias: </w:t>
      </w:r>
    </w:p>
    <w:p w14:paraId="48AD8CD3" w14:textId="77777777" w:rsidR="008C5720" w:rsidRPr="009278FF" w:rsidRDefault="008C5720" w:rsidP="008C5720">
      <w:pPr>
        <w:spacing w:after="0" w:line="360" w:lineRule="auto"/>
        <w:ind w:firstLine="1134"/>
        <w:jc w:val="both"/>
        <w:rPr>
          <w:rFonts w:ascii="Arial" w:eastAsia="Times New Roman" w:hAnsi="Arial" w:cs="Arial"/>
          <w:bCs/>
          <w:sz w:val="28"/>
          <w:szCs w:val="28"/>
          <w:lang w:val="es-ES" w:eastAsia="es-ES"/>
        </w:rPr>
      </w:pPr>
      <w:r w:rsidRPr="009278FF">
        <w:rPr>
          <w:rFonts w:ascii="Arial" w:eastAsia="Times New Roman" w:hAnsi="Arial" w:cs="Arial"/>
          <w:bCs/>
          <w:sz w:val="28"/>
          <w:szCs w:val="28"/>
          <w:lang w:val="es-ES" w:eastAsia="es-ES"/>
        </w:rPr>
        <w:t>Registro digital: 2003822</w:t>
      </w:r>
    </w:p>
    <w:p w14:paraId="45004FB2" w14:textId="77777777" w:rsidR="008C5720" w:rsidRPr="009278FF" w:rsidRDefault="008C5720" w:rsidP="008C5720">
      <w:pPr>
        <w:spacing w:after="0" w:line="360" w:lineRule="auto"/>
        <w:ind w:firstLine="1134"/>
        <w:jc w:val="both"/>
        <w:rPr>
          <w:rFonts w:ascii="Arial" w:eastAsia="Times New Roman" w:hAnsi="Arial" w:cs="Arial"/>
          <w:bCs/>
          <w:sz w:val="28"/>
          <w:szCs w:val="28"/>
          <w:lang w:val="es-ES" w:eastAsia="es-ES"/>
        </w:rPr>
      </w:pPr>
      <w:r w:rsidRPr="009278FF">
        <w:rPr>
          <w:rFonts w:ascii="Arial" w:eastAsia="Times New Roman" w:hAnsi="Arial" w:cs="Arial"/>
          <w:bCs/>
          <w:sz w:val="28"/>
          <w:szCs w:val="28"/>
          <w:lang w:val="es-ES" w:eastAsia="es-ES"/>
        </w:rPr>
        <w:t>Instancia: Segunda Sala</w:t>
      </w:r>
    </w:p>
    <w:p w14:paraId="37FE3FB9" w14:textId="77777777" w:rsidR="008C5720" w:rsidRPr="009278FF" w:rsidRDefault="008C5720" w:rsidP="008C5720">
      <w:pPr>
        <w:spacing w:after="0" w:line="360" w:lineRule="auto"/>
        <w:ind w:firstLine="1134"/>
        <w:jc w:val="both"/>
        <w:rPr>
          <w:rFonts w:ascii="Arial" w:eastAsia="Times New Roman" w:hAnsi="Arial" w:cs="Arial"/>
          <w:bCs/>
          <w:sz w:val="28"/>
          <w:szCs w:val="28"/>
          <w:lang w:val="es-ES" w:eastAsia="es-ES"/>
        </w:rPr>
      </w:pPr>
      <w:r w:rsidRPr="009278FF">
        <w:rPr>
          <w:rFonts w:ascii="Arial" w:eastAsia="Times New Roman" w:hAnsi="Arial" w:cs="Arial"/>
          <w:bCs/>
          <w:sz w:val="28"/>
          <w:szCs w:val="28"/>
          <w:lang w:val="es-ES" w:eastAsia="es-ES"/>
        </w:rPr>
        <w:t>Décima Época</w:t>
      </w:r>
    </w:p>
    <w:p w14:paraId="2FDF70CD" w14:textId="77777777" w:rsidR="008C5720" w:rsidRPr="009278FF" w:rsidRDefault="008C5720" w:rsidP="008C5720">
      <w:pPr>
        <w:spacing w:after="0" w:line="360" w:lineRule="auto"/>
        <w:ind w:firstLine="1134"/>
        <w:jc w:val="both"/>
        <w:rPr>
          <w:rFonts w:ascii="Arial" w:eastAsia="Times New Roman" w:hAnsi="Arial" w:cs="Arial"/>
          <w:bCs/>
          <w:sz w:val="28"/>
          <w:szCs w:val="28"/>
          <w:lang w:val="es-ES" w:eastAsia="es-ES"/>
        </w:rPr>
      </w:pPr>
      <w:r w:rsidRPr="009278FF">
        <w:rPr>
          <w:rFonts w:ascii="Arial" w:eastAsia="Times New Roman" w:hAnsi="Arial" w:cs="Arial"/>
          <w:bCs/>
          <w:sz w:val="28"/>
          <w:szCs w:val="28"/>
          <w:lang w:val="es-ES" w:eastAsia="es-ES"/>
        </w:rPr>
        <w:t>Materias(s): Administrativa</w:t>
      </w:r>
    </w:p>
    <w:p w14:paraId="29F74516" w14:textId="77777777" w:rsidR="008C5720" w:rsidRPr="009278FF" w:rsidRDefault="008C5720" w:rsidP="008C5720">
      <w:pPr>
        <w:spacing w:after="0" w:line="360" w:lineRule="auto"/>
        <w:ind w:firstLine="1134"/>
        <w:jc w:val="both"/>
        <w:rPr>
          <w:rFonts w:ascii="Arial" w:eastAsia="Times New Roman" w:hAnsi="Arial" w:cs="Arial"/>
          <w:bCs/>
          <w:sz w:val="28"/>
          <w:szCs w:val="28"/>
          <w:lang w:val="es-ES" w:eastAsia="es-ES"/>
        </w:rPr>
      </w:pPr>
      <w:r w:rsidRPr="009278FF">
        <w:rPr>
          <w:rFonts w:ascii="Arial" w:eastAsia="Times New Roman" w:hAnsi="Arial" w:cs="Arial"/>
          <w:bCs/>
          <w:sz w:val="28"/>
          <w:szCs w:val="28"/>
          <w:lang w:val="es-ES" w:eastAsia="es-ES"/>
        </w:rPr>
        <w:t>Tesis: 2a./J. 62/2013 (10a.)</w:t>
      </w:r>
    </w:p>
    <w:p w14:paraId="0E2223F4" w14:textId="77777777" w:rsidR="008C5720" w:rsidRPr="009278FF" w:rsidRDefault="008C5720" w:rsidP="008C5720">
      <w:pPr>
        <w:spacing w:after="0" w:line="360" w:lineRule="auto"/>
        <w:ind w:firstLine="1134"/>
        <w:jc w:val="both"/>
        <w:rPr>
          <w:rFonts w:ascii="Arial" w:eastAsia="Times New Roman" w:hAnsi="Arial" w:cs="Arial"/>
          <w:bCs/>
          <w:sz w:val="28"/>
          <w:szCs w:val="28"/>
          <w:lang w:val="es-ES" w:eastAsia="es-ES"/>
        </w:rPr>
      </w:pPr>
      <w:r w:rsidRPr="009278FF">
        <w:rPr>
          <w:rFonts w:ascii="Arial" w:eastAsia="Times New Roman" w:hAnsi="Arial" w:cs="Arial"/>
          <w:bCs/>
          <w:sz w:val="28"/>
          <w:szCs w:val="28"/>
          <w:lang w:val="es-ES" w:eastAsia="es-ES"/>
        </w:rPr>
        <w:t>Fuente: Semanario Judicial de la Federación y su Gaceta. Libro XXI, Junio de 2013, Tomo 1, página 724</w:t>
      </w:r>
    </w:p>
    <w:p w14:paraId="4EC9FBA4" w14:textId="77777777" w:rsidR="008C5720" w:rsidRPr="009278FF" w:rsidRDefault="008C5720" w:rsidP="008C5720">
      <w:pPr>
        <w:spacing w:after="0" w:line="360" w:lineRule="auto"/>
        <w:ind w:firstLine="1134"/>
        <w:jc w:val="both"/>
        <w:rPr>
          <w:rFonts w:ascii="Arial" w:eastAsia="Times New Roman" w:hAnsi="Arial" w:cs="Arial"/>
          <w:bCs/>
          <w:sz w:val="28"/>
          <w:szCs w:val="28"/>
          <w:lang w:val="es-ES" w:eastAsia="es-ES"/>
        </w:rPr>
      </w:pPr>
      <w:r w:rsidRPr="009278FF">
        <w:rPr>
          <w:rFonts w:ascii="Arial" w:eastAsia="Times New Roman" w:hAnsi="Arial" w:cs="Arial"/>
          <w:bCs/>
          <w:sz w:val="28"/>
          <w:szCs w:val="28"/>
          <w:lang w:val="es-ES" w:eastAsia="es-ES"/>
        </w:rPr>
        <w:t>Tipo: Jurisprudencia</w:t>
      </w:r>
    </w:p>
    <w:p w14:paraId="35C79EAA" w14:textId="77777777" w:rsidR="008C5720" w:rsidRPr="009278FF" w:rsidRDefault="008C5720" w:rsidP="008C5720">
      <w:pPr>
        <w:spacing w:after="0" w:line="360" w:lineRule="auto"/>
        <w:ind w:firstLine="1134"/>
        <w:jc w:val="both"/>
        <w:rPr>
          <w:rFonts w:ascii="Arial" w:eastAsia="Times New Roman" w:hAnsi="Arial" w:cs="Arial"/>
          <w:bCs/>
          <w:sz w:val="28"/>
          <w:szCs w:val="28"/>
          <w:lang w:val="es-ES" w:eastAsia="es-ES"/>
        </w:rPr>
      </w:pPr>
    </w:p>
    <w:p w14:paraId="461EC2AA" w14:textId="77777777" w:rsidR="008C5720" w:rsidRPr="009278FF" w:rsidRDefault="008C5720" w:rsidP="008C5720">
      <w:pPr>
        <w:spacing w:after="0" w:line="360" w:lineRule="auto"/>
        <w:ind w:firstLine="1134"/>
        <w:jc w:val="both"/>
        <w:rPr>
          <w:rFonts w:ascii="Arial" w:eastAsia="Times New Roman" w:hAnsi="Arial" w:cs="Arial"/>
          <w:bCs/>
          <w:sz w:val="28"/>
          <w:szCs w:val="28"/>
          <w:lang w:val="es-ES" w:eastAsia="es-ES"/>
        </w:rPr>
      </w:pPr>
      <w:r w:rsidRPr="009278FF">
        <w:rPr>
          <w:rFonts w:ascii="Arial" w:eastAsia="Times New Roman" w:hAnsi="Arial" w:cs="Arial"/>
          <w:bCs/>
          <w:sz w:val="28"/>
          <w:szCs w:val="28"/>
          <w:lang w:val="es-ES" w:eastAsia="es-ES"/>
        </w:rPr>
        <w:t>CARTA INVITACIÓN AL CONTRIBUYENTE PARA QUE REGULARICE EL PAGO DEL IMPUESTO SOBRE LA RENTA DERIVADO DE SUS INGRESOS POR DEPÓSITOS EN EFECTIVO. NO ES IMPUGNABLE EN SEDE CONTENCIOSA ADMINISTRATIVA.</w:t>
      </w:r>
    </w:p>
    <w:p w14:paraId="251EC49B" w14:textId="77777777" w:rsidR="008C5720" w:rsidRPr="009278FF" w:rsidRDefault="008C5720" w:rsidP="008C5720">
      <w:pPr>
        <w:spacing w:after="0" w:line="360" w:lineRule="auto"/>
        <w:ind w:firstLine="1134"/>
        <w:jc w:val="both"/>
        <w:rPr>
          <w:rFonts w:ascii="Arial" w:eastAsia="Times New Roman" w:hAnsi="Arial" w:cs="Arial"/>
          <w:bCs/>
          <w:sz w:val="28"/>
          <w:szCs w:val="28"/>
          <w:lang w:val="es-ES" w:eastAsia="es-ES"/>
        </w:rPr>
      </w:pPr>
    </w:p>
    <w:p w14:paraId="286947C6" w14:textId="77777777" w:rsidR="008C5720" w:rsidRPr="009278FF" w:rsidRDefault="008C5720" w:rsidP="008C5720">
      <w:pPr>
        <w:spacing w:after="0" w:line="360" w:lineRule="auto"/>
        <w:ind w:firstLine="1134"/>
        <w:jc w:val="both"/>
        <w:rPr>
          <w:rFonts w:ascii="Arial" w:eastAsia="Times New Roman" w:hAnsi="Arial" w:cs="Arial"/>
          <w:bCs/>
          <w:sz w:val="28"/>
          <w:szCs w:val="28"/>
          <w:lang w:val="es-ES" w:eastAsia="es-ES"/>
        </w:rPr>
      </w:pPr>
      <w:r w:rsidRPr="009278FF">
        <w:rPr>
          <w:rFonts w:ascii="Arial" w:eastAsia="Times New Roman" w:hAnsi="Arial" w:cs="Arial"/>
          <w:bCs/>
          <w:sz w:val="28"/>
          <w:szCs w:val="28"/>
          <w:lang w:val="es-ES" w:eastAsia="es-ES"/>
        </w:rPr>
        <w:t>La carta invitación del Servicio de Administración Tributaria dirigida al contribuyente para regularizar su situación fiscal con relación al pago del impuesto sobre la renta, derivado de los ingresos ciertos y determinados originados por depósitos en efectivo a su favor, efectuados durante un ejercicio fiscal específico, no constituye una resolución definitiva impugnable en el juicio contencioso administrativo, conforme al artículo 14, fracción I, de la Ley Orgánica del Tribunal Federal de Justicia Fiscal y Administrativa, pues se trata únicamente de un acto declarativo a través del cual la autoridad exhorta al contribuyente a corregir su situación fiscal respecto de las omisiones detectadas, acogiéndose a los beneficios establecidos por la regla de la Resolución Miscelánea Fiscal correspondiente, y presentándole una propuesta de pago que no le ocasiona un perjuicio real en su esfera jurídica, en la medida en que a través de este acto la autoridad exclusivamente señala una cantidad que obra en sus registros y que sólo tendrá en cuenta cuando ejerza sus facultades de comprobación y, en consecuencia, emita una resolución que establezca obligaciones para el contribuyente fiscalizado, la que sí será definitiva para efectos de la procedencia de la vía contenciosa administrativa, por incidir en su esfera jurídica al fijarle un crédito a su cargo. A lo anterior se suma que en el texto de la propia carta se informe expresamente que esa invitación no determina cantidad alguna a pagar, ni crea derechos, lo cual significa que su inobservancia tampoco provoca la pérdida de los beneficios concedidos por la mencionada regla, pues para que así sea debe contener, además del apercibimiento en tal sentido, la correspondiente declaración de incumplimiento que lo haga efectivo y, en el caso, la autoridad sólo se limita a dar noticia de la existencia de un presunto adeudo, sin establecer consecuencias jurídicas para el interesado.</w:t>
      </w:r>
    </w:p>
    <w:p w14:paraId="69F34C1F" w14:textId="77777777" w:rsidR="008C5720" w:rsidRPr="009278FF" w:rsidRDefault="008C5720" w:rsidP="008C5720">
      <w:pPr>
        <w:spacing w:after="0" w:line="360" w:lineRule="auto"/>
        <w:ind w:firstLine="1134"/>
        <w:jc w:val="both"/>
        <w:rPr>
          <w:rFonts w:ascii="Arial" w:eastAsia="Times New Roman" w:hAnsi="Arial" w:cs="Arial"/>
          <w:bCs/>
          <w:sz w:val="28"/>
          <w:szCs w:val="28"/>
          <w:lang w:val="es-ES" w:eastAsia="es-ES"/>
        </w:rPr>
      </w:pPr>
    </w:p>
    <w:p w14:paraId="35BC2F42" w14:textId="77777777" w:rsidR="008C5720" w:rsidRPr="009278FF" w:rsidRDefault="008C5720" w:rsidP="008C5720">
      <w:pPr>
        <w:spacing w:after="0" w:line="360" w:lineRule="auto"/>
        <w:ind w:firstLine="1134"/>
        <w:jc w:val="both"/>
        <w:rPr>
          <w:rFonts w:ascii="Arial" w:eastAsia="Times New Roman" w:hAnsi="Arial" w:cs="Arial"/>
          <w:bCs/>
          <w:sz w:val="28"/>
          <w:szCs w:val="28"/>
          <w:lang w:val="es-ES" w:eastAsia="es-ES"/>
        </w:rPr>
      </w:pPr>
      <w:r w:rsidRPr="009278FF">
        <w:rPr>
          <w:rFonts w:ascii="Arial" w:eastAsia="Times New Roman" w:hAnsi="Arial" w:cs="Arial"/>
          <w:bCs/>
          <w:sz w:val="28"/>
          <w:szCs w:val="28"/>
          <w:lang w:val="es-ES" w:eastAsia="es-ES"/>
        </w:rPr>
        <w:t>Contradicción de tesis 18/2013. Entre las sustentadas por el Décimo Segundo Tribunal Colegiado en Materia Administrativa del Primer Circuito y el Noveno Tribunal Colegiado en Materia Administrativa del Primer Circuito. 27 de febrero de 2013. Mayoría de tres votos; votó con salvedad Sergio A. Valls Hernández. Disidentes: Luis María Aguilar Morales y Alberto Pérez Dayán. Ponente: Margarita Beatriz Luna Ramos. Secretaria: Ma. de la Luz Pineda Pineda.</w:t>
      </w:r>
    </w:p>
    <w:p w14:paraId="0F6DC355" w14:textId="77777777" w:rsidR="008C5720" w:rsidRPr="009278FF" w:rsidRDefault="008C5720" w:rsidP="008C5720">
      <w:pPr>
        <w:spacing w:after="0" w:line="360" w:lineRule="auto"/>
        <w:ind w:firstLine="1134"/>
        <w:jc w:val="both"/>
        <w:rPr>
          <w:rFonts w:ascii="Arial" w:eastAsia="Times New Roman" w:hAnsi="Arial" w:cs="Arial"/>
          <w:bCs/>
          <w:sz w:val="28"/>
          <w:szCs w:val="28"/>
          <w:lang w:val="es-ES" w:eastAsia="es-ES"/>
        </w:rPr>
      </w:pPr>
    </w:p>
    <w:p w14:paraId="00EB4AE1" w14:textId="77777777" w:rsidR="008C5720" w:rsidRDefault="008C5720" w:rsidP="008C5720">
      <w:pPr>
        <w:spacing w:after="0" w:line="360" w:lineRule="auto"/>
        <w:ind w:firstLine="1134"/>
        <w:jc w:val="both"/>
        <w:rPr>
          <w:rFonts w:ascii="Arial" w:eastAsia="Times New Roman" w:hAnsi="Arial" w:cs="Arial"/>
          <w:bCs/>
          <w:sz w:val="28"/>
          <w:szCs w:val="28"/>
          <w:lang w:val="es-ES" w:eastAsia="es-ES"/>
        </w:rPr>
      </w:pPr>
      <w:r w:rsidRPr="009278FF">
        <w:rPr>
          <w:rFonts w:ascii="Arial" w:eastAsia="Times New Roman" w:hAnsi="Arial" w:cs="Arial"/>
          <w:bCs/>
          <w:sz w:val="28"/>
          <w:szCs w:val="28"/>
          <w:lang w:val="es-ES" w:eastAsia="es-ES"/>
        </w:rPr>
        <w:t>Tesis de jurisprudencia 62/2013 (10a.). Aprobada por la Segunda Sala de este Alto Tribunal, en sesión privada del diez de abril de dos mil trece.</w:t>
      </w:r>
    </w:p>
    <w:p w14:paraId="5DA459A7" w14:textId="77777777" w:rsidR="008C5720" w:rsidRPr="0032363A" w:rsidRDefault="008C5720" w:rsidP="008C5720">
      <w:pPr>
        <w:spacing w:after="0" w:line="360" w:lineRule="auto"/>
        <w:ind w:firstLine="1134"/>
        <w:jc w:val="both"/>
        <w:rPr>
          <w:rFonts w:ascii="Arial" w:eastAsia="Times New Roman" w:hAnsi="Arial" w:cs="Arial"/>
          <w:bCs/>
          <w:sz w:val="28"/>
          <w:szCs w:val="28"/>
          <w:lang w:val="es-ES" w:eastAsia="es-ES"/>
        </w:rPr>
      </w:pPr>
      <w:r w:rsidRPr="0032363A">
        <w:rPr>
          <w:rFonts w:ascii="Arial" w:eastAsia="Times New Roman" w:hAnsi="Arial" w:cs="Arial"/>
          <w:bCs/>
          <w:sz w:val="28"/>
          <w:szCs w:val="28"/>
          <w:lang w:val="es-ES" w:eastAsia="es-ES"/>
        </w:rPr>
        <w:t>Registro digital: 2002466</w:t>
      </w:r>
    </w:p>
    <w:p w14:paraId="05103330" w14:textId="77777777" w:rsidR="008C5720" w:rsidRPr="0032363A" w:rsidRDefault="008C5720" w:rsidP="008C5720">
      <w:pPr>
        <w:spacing w:after="0" w:line="360" w:lineRule="auto"/>
        <w:ind w:firstLine="1134"/>
        <w:jc w:val="both"/>
        <w:rPr>
          <w:rFonts w:ascii="Arial" w:eastAsia="Times New Roman" w:hAnsi="Arial" w:cs="Arial"/>
          <w:bCs/>
          <w:sz w:val="28"/>
          <w:szCs w:val="28"/>
          <w:lang w:val="es-ES" w:eastAsia="es-ES"/>
        </w:rPr>
      </w:pPr>
      <w:r w:rsidRPr="0032363A">
        <w:rPr>
          <w:rFonts w:ascii="Arial" w:eastAsia="Times New Roman" w:hAnsi="Arial" w:cs="Arial"/>
          <w:bCs/>
          <w:sz w:val="28"/>
          <w:szCs w:val="28"/>
          <w:lang w:val="es-ES" w:eastAsia="es-ES"/>
        </w:rPr>
        <w:t>Instancia: Tribunales Colegiados de Circuito</w:t>
      </w:r>
    </w:p>
    <w:p w14:paraId="59887D5F" w14:textId="77777777" w:rsidR="008C5720" w:rsidRPr="0032363A" w:rsidRDefault="008C5720" w:rsidP="008C5720">
      <w:pPr>
        <w:spacing w:after="0" w:line="360" w:lineRule="auto"/>
        <w:ind w:firstLine="1134"/>
        <w:jc w:val="both"/>
        <w:rPr>
          <w:rFonts w:ascii="Arial" w:eastAsia="Times New Roman" w:hAnsi="Arial" w:cs="Arial"/>
          <w:bCs/>
          <w:sz w:val="28"/>
          <w:szCs w:val="28"/>
          <w:lang w:val="es-ES" w:eastAsia="es-ES"/>
        </w:rPr>
      </w:pPr>
      <w:r w:rsidRPr="0032363A">
        <w:rPr>
          <w:rFonts w:ascii="Arial" w:eastAsia="Times New Roman" w:hAnsi="Arial" w:cs="Arial"/>
          <w:bCs/>
          <w:sz w:val="28"/>
          <w:szCs w:val="28"/>
          <w:lang w:val="es-ES" w:eastAsia="es-ES"/>
        </w:rPr>
        <w:t>Décima Época</w:t>
      </w:r>
    </w:p>
    <w:p w14:paraId="643E838B" w14:textId="77777777" w:rsidR="008C5720" w:rsidRPr="0032363A" w:rsidRDefault="008C5720" w:rsidP="008C5720">
      <w:pPr>
        <w:spacing w:after="0" w:line="360" w:lineRule="auto"/>
        <w:ind w:firstLine="1134"/>
        <w:jc w:val="both"/>
        <w:rPr>
          <w:rFonts w:ascii="Arial" w:eastAsia="Times New Roman" w:hAnsi="Arial" w:cs="Arial"/>
          <w:bCs/>
          <w:sz w:val="28"/>
          <w:szCs w:val="28"/>
          <w:lang w:val="es-ES" w:eastAsia="es-ES"/>
        </w:rPr>
      </w:pPr>
      <w:r w:rsidRPr="0032363A">
        <w:rPr>
          <w:rFonts w:ascii="Arial" w:eastAsia="Times New Roman" w:hAnsi="Arial" w:cs="Arial"/>
          <w:bCs/>
          <w:sz w:val="28"/>
          <w:szCs w:val="28"/>
          <w:lang w:val="es-ES" w:eastAsia="es-ES"/>
        </w:rPr>
        <w:t>Materias(s): Administrativa</w:t>
      </w:r>
    </w:p>
    <w:p w14:paraId="4D496A20" w14:textId="77777777" w:rsidR="008C5720" w:rsidRPr="0032363A" w:rsidRDefault="008C5720" w:rsidP="008C5720">
      <w:pPr>
        <w:spacing w:after="0" w:line="360" w:lineRule="auto"/>
        <w:ind w:firstLine="1134"/>
        <w:jc w:val="both"/>
        <w:rPr>
          <w:rFonts w:ascii="Arial" w:eastAsia="Times New Roman" w:hAnsi="Arial" w:cs="Arial"/>
          <w:bCs/>
          <w:sz w:val="28"/>
          <w:szCs w:val="28"/>
          <w:lang w:val="es-ES" w:eastAsia="es-ES"/>
        </w:rPr>
      </w:pPr>
      <w:r w:rsidRPr="0032363A">
        <w:rPr>
          <w:rFonts w:ascii="Arial" w:eastAsia="Times New Roman" w:hAnsi="Arial" w:cs="Arial"/>
          <w:bCs/>
          <w:sz w:val="28"/>
          <w:szCs w:val="28"/>
          <w:lang w:val="es-ES" w:eastAsia="es-ES"/>
        </w:rPr>
        <w:t>Tesis: XXI.2o.P.A. J/2 (10a.)</w:t>
      </w:r>
    </w:p>
    <w:p w14:paraId="1479266B" w14:textId="77777777" w:rsidR="008C5720" w:rsidRPr="0032363A" w:rsidRDefault="008C5720" w:rsidP="008C5720">
      <w:pPr>
        <w:spacing w:after="0" w:line="360" w:lineRule="auto"/>
        <w:ind w:firstLine="1134"/>
        <w:jc w:val="both"/>
        <w:rPr>
          <w:rFonts w:ascii="Arial" w:eastAsia="Times New Roman" w:hAnsi="Arial" w:cs="Arial"/>
          <w:bCs/>
          <w:sz w:val="28"/>
          <w:szCs w:val="28"/>
          <w:lang w:val="es-ES" w:eastAsia="es-ES"/>
        </w:rPr>
      </w:pPr>
      <w:r w:rsidRPr="0032363A">
        <w:rPr>
          <w:rFonts w:ascii="Arial" w:eastAsia="Times New Roman" w:hAnsi="Arial" w:cs="Arial"/>
          <w:bCs/>
          <w:sz w:val="28"/>
          <w:szCs w:val="28"/>
          <w:lang w:val="es-ES" w:eastAsia="es-ES"/>
        </w:rPr>
        <w:t>Fuente: Semanario Judicial de la Federación y su Gaceta. Libro XVI, Enero de 2013, Tomo 3, página 1773</w:t>
      </w:r>
    </w:p>
    <w:p w14:paraId="06C393B7" w14:textId="77777777" w:rsidR="008C5720" w:rsidRPr="0032363A" w:rsidRDefault="008C5720" w:rsidP="008C5720">
      <w:pPr>
        <w:spacing w:after="0" w:line="360" w:lineRule="auto"/>
        <w:ind w:firstLine="1134"/>
        <w:jc w:val="both"/>
        <w:rPr>
          <w:rFonts w:ascii="Arial" w:eastAsia="Times New Roman" w:hAnsi="Arial" w:cs="Arial"/>
          <w:bCs/>
          <w:sz w:val="28"/>
          <w:szCs w:val="28"/>
          <w:lang w:val="es-ES" w:eastAsia="es-ES"/>
        </w:rPr>
      </w:pPr>
      <w:r w:rsidRPr="0032363A">
        <w:rPr>
          <w:rFonts w:ascii="Arial" w:eastAsia="Times New Roman" w:hAnsi="Arial" w:cs="Arial"/>
          <w:bCs/>
          <w:sz w:val="28"/>
          <w:szCs w:val="28"/>
          <w:lang w:val="es-ES" w:eastAsia="es-ES"/>
        </w:rPr>
        <w:t>Tipo: Jurisprudencia</w:t>
      </w:r>
    </w:p>
    <w:p w14:paraId="180699D7" w14:textId="77777777" w:rsidR="008C5720" w:rsidRPr="0032363A" w:rsidRDefault="008C5720" w:rsidP="008C5720">
      <w:pPr>
        <w:spacing w:after="0" w:line="360" w:lineRule="auto"/>
        <w:ind w:firstLine="1134"/>
        <w:jc w:val="both"/>
        <w:rPr>
          <w:rFonts w:ascii="Arial" w:eastAsia="Times New Roman" w:hAnsi="Arial" w:cs="Arial"/>
          <w:bCs/>
          <w:sz w:val="28"/>
          <w:szCs w:val="28"/>
          <w:lang w:val="es-ES" w:eastAsia="es-ES"/>
        </w:rPr>
      </w:pPr>
    </w:p>
    <w:p w14:paraId="50489616" w14:textId="77777777" w:rsidR="008C5720" w:rsidRPr="0032363A" w:rsidRDefault="008C5720" w:rsidP="008C5720">
      <w:pPr>
        <w:spacing w:after="0" w:line="360" w:lineRule="auto"/>
        <w:ind w:firstLine="1134"/>
        <w:jc w:val="both"/>
        <w:rPr>
          <w:rFonts w:ascii="Arial" w:eastAsia="Times New Roman" w:hAnsi="Arial" w:cs="Arial"/>
          <w:bCs/>
          <w:sz w:val="28"/>
          <w:szCs w:val="28"/>
          <w:lang w:val="es-ES" w:eastAsia="es-ES"/>
        </w:rPr>
      </w:pPr>
      <w:r w:rsidRPr="0032363A">
        <w:rPr>
          <w:rFonts w:ascii="Arial" w:eastAsia="Times New Roman" w:hAnsi="Arial" w:cs="Arial"/>
          <w:bCs/>
          <w:sz w:val="28"/>
          <w:szCs w:val="28"/>
          <w:lang w:val="es-ES" w:eastAsia="es-ES"/>
        </w:rPr>
        <w:t>CARTA INVITACIÓN. NO CONSTITUYE UNA RESOLUCIÓN DEFINITIVA IMPUGNABLE MEDIANTE EL JUICIO DE NULIDAD ANTE EL TRIBUNAL FEDERAL DE JUSTICIA FISCAL Y ADMINISTRATIVA.</w:t>
      </w:r>
    </w:p>
    <w:p w14:paraId="0BB2A0B0" w14:textId="77777777" w:rsidR="008C5720" w:rsidRPr="0032363A" w:rsidRDefault="008C5720" w:rsidP="008C5720">
      <w:pPr>
        <w:spacing w:after="0" w:line="360" w:lineRule="auto"/>
        <w:ind w:firstLine="1134"/>
        <w:jc w:val="both"/>
        <w:rPr>
          <w:rFonts w:ascii="Arial" w:eastAsia="Times New Roman" w:hAnsi="Arial" w:cs="Arial"/>
          <w:bCs/>
          <w:sz w:val="28"/>
          <w:szCs w:val="28"/>
          <w:lang w:val="es-ES" w:eastAsia="es-ES"/>
        </w:rPr>
      </w:pPr>
    </w:p>
    <w:p w14:paraId="5ECB397B" w14:textId="77777777" w:rsidR="008C5720" w:rsidRPr="0032363A" w:rsidRDefault="008C5720" w:rsidP="008C5720">
      <w:pPr>
        <w:spacing w:after="0" w:line="360" w:lineRule="auto"/>
        <w:ind w:firstLine="1134"/>
        <w:jc w:val="both"/>
        <w:rPr>
          <w:rFonts w:ascii="Arial" w:eastAsia="Times New Roman" w:hAnsi="Arial" w:cs="Arial"/>
          <w:bCs/>
          <w:sz w:val="28"/>
          <w:szCs w:val="28"/>
          <w:lang w:val="es-ES" w:eastAsia="es-ES"/>
        </w:rPr>
      </w:pPr>
      <w:r w:rsidRPr="0032363A">
        <w:rPr>
          <w:rFonts w:ascii="Arial" w:eastAsia="Times New Roman" w:hAnsi="Arial" w:cs="Arial"/>
          <w:bCs/>
          <w:sz w:val="28"/>
          <w:szCs w:val="28"/>
          <w:lang w:val="es-ES" w:eastAsia="es-ES"/>
        </w:rPr>
        <w:t>La carta invitación al contribuyente para que acuda a las oficinas de la autoridad a regularizar su situación fiscal, no constituye una resolución definitiva impugnable mediante el juicio de nulidad ante el Tribunal Federal de Justicia Fiscal y Administrativa, pues a través de ella la autoridad exactora únicamente se limita a sugerirle al gobernado la corrección de su situación en su calidad de contribuyente, con la finalidad de evitar una resolución determinante de crédito con base en las irregularidades detectadas; luego, si en el documento impugnado no se determina un crédito fiscal ni se aplica sanción alguna, es inconcuso que no trasciende a la esfera jurídica del demandante ni le causa perjuicios  para efectos de la procedencia del juicio de nulidad.</w:t>
      </w:r>
    </w:p>
    <w:p w14:paraId="356910B5" w14:textId="77777777" w:rsidR="008C5720" w:rsidRPr="0032363A" w:rsidRDefault="008C5720" w:rsidP="008C5720">
      <w:pPr>
        <w:spacing w:after="0" w:line="360" w:lineRule="auto"/>
        <w:ind w:firstLine="1134"/>
        <w:jc w:val="both"/>
        <w:rPr>
          <w:rFonts w:ascii="Arial" w:eastAsia="Times New Roman" w:hAnsi="Arial" w:cs="Arial"/>
          <w:bCs/>
          <w:sz w:val="28"/>
          <w:szCs w:val="28"/>
          <w:lang w:val="es-ES" w:eastAsia="es-ES"/>
        </w:rPr>
      </w:pPr>
    </w:p>
    <w:p w14:paraId="1AB2AE3F" w14:textId="77777777" w:rsidR="008C5720" w:rsidRPr="0032363A" w:rsidRDefault="008C5720" w:rsidP="008C5720">
      <w:pPr>
        <w:spacing w:after="0" w:line="360" w:lineRule="auto"/>
        <w:ind w:firstLine="1134"/>
        <w:jc w:val="both"/>
        <w:rPr>
          <w:rFonts w:ascii="Arial" w:eastAsia="Times New Roman" w:hAnsi="Arial" w:cs="Arial"/>
          <w:bCs/>
          <w:sz w:val="28"/>
          <w:szCs w:val="28"/>
          <w:lang w:val="es-ES" w:eastAsia="es-ES"/>
        </w:rPr>
      </w:pPr>
      <w:r w:rsidRPr="0032363A">
        <w:rPr>
          <w:rFonts w:ascii="Arial" w:eastAsia="Times New Roman" w:hAnsi="Arial" w:cs="Arial"/>
          <w:bCs/>
          <w:sz w:val="28"/>
          <w:szCs w:val="28"/>
          <w:lang w:val="es-ES" w:eastAsia="es-ES"/>
        </w:rPr>
        <w:t>SEGUNDO TRIBUNAL COLEGIADO EN MATERIAS PENAL Y ADMINISTRATIVA DEL VIGÉSIMO PRIMER CIRCUITO.</w:t>
      </w:r>
    </w:p>
    <w:p w14:paraId="53D36D18" w14:textId="77777777" w:rsidR="008C5720" w:rsidRPr="0032363A" w:rsidRDefault="008C5720" w:rsidP="008C5720">
      <w:pPr>
        <w:spacing w:after="0" w:line="360" w:lineRule="auto"/>
        <w:ind w:firstLine="1134"/>
        <w:jc w:val="both"/>
        <w:rPr>
          <w:rFonts w:ascii="Arial" w:eastAsia="Times New Roman" w:hAnsi="Arial" w:cs="Arial"/>
          <w:bCs/>
          <w:sz w:val="28"/>
          <w:szCs w:val="28"/>
          <w:lang w:val="es-ES" w:eastAsia="es-ES"/>
        </w:rPr>
      </w:pPr>
      <w:r w:rsidRPr="0032363A">
        <w:rPr>
          <w:rFonts w:ascii="Arial" w:eastAsia="Times New Roman" w:hAnsi="Arial" w:cs="Arial"/>
          <w:bCs/>
          <w:sz w:val="28"/>
          <w:szCs w:val="28"/>
          <w:lang w:val="es-ES" w:eastAsia="es-ES"/>
        </w:rPr>
        <w:t>Amparo directo 267/2012. Tatiana Torreblanca Martín. 30 de agosto de 2012. Unanimidad de votos. Ponente: Fernando Alberto Casasola Mendoza. Secretario: Zeus Hernández Zamora.</w:t>
      </w:r>
    </w:p>
    <w:p w14:paraId="710D131F" w14:textId="77777777" w:rsidR="008C5720" w:rsidRPr="0032363A" w:rsidRDefault="008C5720" w:rsidP="008C5720">
      <w:pPr>
        <w:spacing w:after="0" w:line="360" w:lineRule="auto"/>
        <w:ind w:firstLine="1134"/>
        <w:jc w:val="both"/>
        <w:rPr>
          <w:rFonts w:ascii="Arial" w:eastAsia="Times New Roman" w:hAnsi="Arial" w:cs="Arial"/>
          <w:bCs/>
          <w:sz w:val="28"/>
          <w:szCs w:val="28"/>
          <w:lang w:val="es-ES" w:eastAsia="es-ES"/>
        </w:rPr>
      </w:pPr>
      <w:r w:rsidRPr="0032363A">
        <w:rPr>
          <w:rFonts w:ascii="Arial" w:eastAsia="Times New Roman" w:hAnsi="Arial" w:cs="Arial"/>
          <w:bCs/>
          <w:sz w:val="28"/>
          <w:szCs w:val="28"/>
          <w:lang w:val="es-ES" w:eastAsia="es-ES"/>
        </w:rPr>
        <w:t>Amparo directo 308/2012. Natividad Mendoza Rodríguez. 20 de septiembre de 2012. Unanimidad de votos. Ponente: Fernando Alberto Casasola Mendoza. Secretario: Vicente Iván Galeana Juárez.</w:t>
      </w:r>
    </w:p>
    <w:p w14:paraId="1DA39190" w14:textId="77777777" w:rsidR="008C5720" w:rsidRPr="0032363A" w:rsidRDefault="008C5720" w:rsidP="008C5720">
      <w:pPr>
        <w:spacing w:after="0" w:line="360" w:lineRule="auto"/>
        <w:ind w:firstLine="1134"/>
        <w:jc w:val="both"/>
        <w:rPr>
          <w:rFonts w:ascii="Arial" w:eastAsia="Times New Roman" w:hAnsi="Arial" w:cs="Arial"/>
          <w:bCs/>
          <w:sz w:val="28"/>
          <w:szCs w:val="28"/>
          <w:lang w:val="es-ES" w:eastAsia="es-ES"/>
        </w:rPr>
      </w:pPr>
      <w:r w:rsidRPr="0032363A">
        <w:rPr>
          <w:rFonts w:ascii="Arial" w:eastAsia="Times New Roman" w:hAnsi="Arial" w:cs="Arial"/>
          <w:bCs/>
          <w:sz w:val="28"/>
          <w:szCs w:val="28"/>
          <w:lang w:val="es-ES" w:eastAsia="es-ES"/>
        </w:rPr>
        <w:t>Amparo directo 228/2012. Ramiro Argüello Sánchez. 27 de septiembre de 2012. Unanimidad de votos. Ponente: Fernando Alberto Casasola Mendoza. Secretario: Vicente Iván Galeana Juárez.</w:t>
      </w:r>
    </w:p>
    <w:p w14:paraId="2713FA2F" w14:textId="77777777" w:rsidR="008C5720" w:rsidRPr="0032363A" w:rsidRDefault="008C5720" w:rsidP="008C5720">
      <w:pPr>
        <w:spacing w:after="0" w:line="360" w:lineRule="auto"/>
        <w:ind w:firstLine="1134"/>
        <w:jc w:val="both"/>
        <w:rPr>
          <w:rFonts w:ascii="Arial" w:eastAsia="Times New Roman" w:hAnsi="Arial" w:cs="Arial"/>
          <w:bCs/>
          <w:sz w:val="28"/>
          <w:szCs w:val="28"/>
          <w:lang w:val="es-ES" w:eastAsia="es-ES"/>
        </w:rPr>
      </w:pPr>
      <w:r w:rsidRPr="0032363A">
        <w:rPr>
          <w:rFonts w:ascii="Arial" w:eastAsia="Times New Roman" w:hAnsi="Arial" w:cs="Arial"/>
          <w:bCs/>
          <w:sz w:val="28"/>
          <w:szCs w:val="28"/>
          <w:lang w:val="es-ES" w:eastAsia="es-ES"/>
        </w:rPr>
        <w:t>Amparo directo 170/2012. Liliana Luna Ocampo. 4 de octubre de 2012. Unanimidad de votos. Ponente: Jacinto Figueroa Salmorán, Juez de Distrito en el cargo de Magistrado de Circuito. Secretario: Luis Rubén Rizo Navarro.</w:t>
      </w:r>
    </w:p>
    <w:p w14:paraId="4471B1BE" w14:textId="77777777" w:rsidR="008C5720" w:rsidRPr="0032363A" w:rsidRDefault="008C5720" w:rsidP="008C5720">
      <w:pPr>
        <w:spacing w:after="0" w:line="360" w:lineRule="auto"/>
        <w:ind w:firstLine="1134"/>
        <w:jc w:val="both"/>
        <w:rPr>
          <w:rFonts w:ascii="Arial" w:eastAsia="Times New Roman" w:hAnsi="Arial" w:cs="Arial"/>
          <w:bCs/>
          <w:sz w:val="28"/>
          <w:szCs w:val="28"/>
          <w:lang w:val="es-ES" w:eastAsia="es-ES"/>
        </w:rPr>
      </w:pPr>
      <w:r w:rsidRPr="0032363A">
        <w:rPr>
          <w:rFonts w:ascii="Arial" w:eastAsia="Times New Roman" w:hAnsi="Arial" w:cs="Arial"/>
          <w:bCs/>
          <w:sz w:val="28"/>
          <w:szCs w:val="28"/>
          <w:lang w:val="es-ES" w:eastAsia="es-ES"/>
        </w:rPr>
        <w:t>Amparo directo 357/2012. 11 de octubre de 2012. Unanimidad de votos. Ponente: Martiniano Bautista Espinosa. Secretario: J. Ascención Goicochea Antúnez.</w:t>
      </w:r>
    </w:p>
    <w:p w14:paraId="58BCA99A" w14:textId="77777777" w:rsidR="008C5720" w:rsidRDefault="008C5720" w:rsidP="008C5720">
      <w:pPr>
        <w:spacing w:after="0" w:line="360" w:lineRule="auto"/>
        <w:ind w:firstLine="1134"/>
        <w:jc w:val="both"/>
        <w:rPr>
          <w:rFonts w:ascii="Arial" w:eastAsia="Times New Roman" w:hAnsi="Arial" w:cs="Arial"/>
          <w:bCs/>
          <w:sz w:val="28"/>
          <w:szCs w:val="28"/>
          <w:lang w:val="es-ES" w:eastAsia="es-ES"/>
        </w:rPr>
      </w:pPr>
      <w:r w:rsidRPr="0032363A">
        <w:rPr>
          <w:rFonts w:ascii="Arial" w:eastAsia="Times New Roman" w:hAnsi="Arial" w:cs="Arial"/>
          <w:bCs/>
          <w:sz w:val="28"/>
          <w:szCs w:val="28"/>
          <w:lang w:val="es-ES" w:eastAsia="es-ES"/>
        </w:rPr>
        <w:t>Nota: La presente tesis aborda el mismo tema que la diversa III.2o.A.219 A, de rubro: "JUICIO CONTENCIOSO ADMINISTRATIVO FEDERAL. ES IMPROCEDENTE CONTRA LA ‘CARTA INVITACIÓN’ AL CONTRIBUYENTE PARA QUE ACUDA A LAS OFICINAS DE LA AUTORIDAD A REGULARIZAR SU SITUACIÓN FISCAL.", que fue objeto de la denuncia relativa a la contradicción de tesis 504/2012, declarada inexistente por la Segunda Sala el 13 de febrero de 2013.</w:t>
      </w:r>
    </w:p>
    <w:p w14:paraId="58C36225" w14:textId="77777777" w:rsidR="008C5720" w:rsidRPr="001A371A" w:rsidRDefault="008C5720" w:rsidP="008C5720">
      <w:pPr>
        <w:spacing w:after="0" w:line="360" w:lineRule="auto"/>
        <w:ind w:right="-234" w:firstLine="1134"/>
        <w:jc w:val="both"/>
        <w:rPr>
          <w:rFonts w:ascii="Arial" w:eastAsia="Times New Roman" w:hAnsi="Arial" w:cs="Arial"/>
          <w:b/>
          <w:bCs/>
          <w:sz w:val="28"/>
          <w:szCs w:val="28"/>
          <w:lang w:val="es-ES_tradnl" w:eastAsia="es-MX"/>
        </w:rPr>
      </w:pPr>
      <w:r>
        <w:rPr>
          <w:rFonts w:ascii="Arial" w:eastAsia="Times New Roman" w:hAnsi="Arial" w:cs="Arial"/>
          <w:sz w:val="28"/>
          <w:szCs w:val="28"/>
          <w:lang w:val="es-ES" w:eastAsia="es-ES"/>
        </w:rPr>
        <w:t xml:space="preserve">Es por todo </w:t>
      </w:r>
      <w:r w:rsidRPr="00453EB3">
        <w:rPr>
          <w:rFonts w:ascii="Arial" w:eastAsia="Times New Roman" w:hAnsi="Arial" w:cs="Arial"/>
          <w:sz w:val="28"/>
          <w:szCs w:val="28"/>
          <w:lang w:val="es-ES" w:eastAsia="es-ES"/>
        </w:rPr>
        <w:t>lo expuesto y fundado,</w:t>
      </w:r>
      <w:r w:rsidRPr="00453EB3">
        <w:rPr>
          <w:rFonts w:ascii="Arial" w:eastAsia="Times New Roman" w:hAnsi="Arial" w:cs="Arial"/>
          <w:b/>
          <w:sz w:val="28"/>
          <w:szCs w:val="28"/>
          <w:lang w:val="es-ES" w:eastAsia="es-ES"/>
        </w:rPr>
        <w:t xml:space="preserve"> </w:t>
      </w:r>
      <w:r>
        <w:rPr>
          <w:rFonts w:ascii="Arial" w:eastAsia="Times New Roman" w:hAnsi="Arial" w:cs="Arial"/>
          <w:b/>
          <w:sz w:val="28"/>
          <w:szCs w:val="28"/>
          <w:lang w:val="es-ES" w:eastAsia="es-ES"/>
        </w:rPr>
        <w:t xml:space="preserve">que </w:t>
      </w:r>
      <w:r w:rsidRPr="00453EB3">
        <w:rPr>
          <w:rFonts w:ascii="Arial" w:eastAsia="Times New Roman" w:hAnsi="Arial" w:cs="Arial"/>
          <w:b/>
          <w:sz w:val="28"/>
          <w:szCs w:val="28"/>
          <w:lang w:val="es-ES" w:eastAsia="es-ES"/>
        </w:rPr>
        <w:t xml:space="preserve">se confirma </w:t>
      </w:r>
      <w:r>
        <w:rPr>
          <w:rFonts w:ascii="Arial" w:eastAsia="Times New Roman" w:hAnsi="Arial" w:cs="Arial"/>
          <w:sz w:val="28"/>
          <w:szCs w:val="28"/>
          <w:lang w:val="es-ES_tradnl" w:eastAsia="es-MX"/>
        </w:rPr>
        <w:t xml:space="preserve"> la resolución definitiva de </w:t>
      </w:r>
      <w:r>
        <w:rPr>
          <w:rFonts w:ascii="Arial" w:eastAsia="Times New Roman" w:hAnsi="Arial" w:cs="Arial"/>
          <w:b/>
          <w:bCs/>
          <w:sz w:val="28"/>
          <w:szCs w:val="28"/>
          <w:lang w:val="es-ES_tradnl" w:eastAsia="es-MX"/>
        </w:rPr>
        <w:t xml:space="preserve">diecisiete de  febrero de dos mil veintiuno, </w:t>
      </w:r>
      <w:r>
        <w:rPr>
          <w:rFonts w:ascii="Arial" w:eastAsia="Times New Roman" w:hAnsi="Arial" w:cs="Arial"/>
          <w:sz w:val="28"/>
          <w:szCs w:val="28"/>
          <w:lang w:val="es-ES_tradnl" w:eastAsia="es-MX"/>
        </w:rPr>
        <w:t xml:space="preserve">dictada por el Pleno de la Sala Especializada en Materia de Anticorrupción y Responsabilidades Administrativas del Tribunal de Justicia Administrativa del Estado de Sonora, en el juicio administrativo </w:t>
      </w:r>
      <w:r>
        <w:rPr>
          <w:rFonts w:ascii="Arial" w:eastAsia="Times New Roman" w:hAnsi="Arial" w:cs="Arial"/>
          <w:b/>
          <w:sz w:val="28"/>
          <w:szCs w:val="28"/>
          <w:lang w:val="es-ES_tradnl" w:eastAsia="es-MX"/>
        </w:rPr>
        <w:t>SEMARA-JA-38/2019, relativo al Juicio de Nulidad promovido por COMISIÓN FEDERAL DE ELECTRICIDAD en contra del TESORERO MUNICIPAL DEL AYUNTAMIENTO DE AGUA PRIETA, SONORA</w:t>
      </w:r>
      <w:r w:rsidRPr="00453EB3">
        <w:rPr>
          <w:rFonts w:ascii="Arial" w:eastAsia="Times New Roman" w:hAnsi="Arial" w:cs="Arial"/>
          <w:sz w:val="28"/>
          <w:szCs w:val="28"/>
          <w:lang w:val="es-ES" w:eastAsia="es-ES"/>
        </w:rPr>
        <w:t xml:space="preserve">, </w:t>
      </w:r>
      <w:r w:rsidRPr="00E9770C">
        <w:rPr>
          <w:rFonts w:ascii="Arial" w:eastAsia="Times New Roman" w:hAnsi="Arial" w:cs="Arial"/>
          <w:sz w:val="28"/>
          <w:szCs w:val="28"/>
          <w:lang w:val="es-ES" w:eastAsia="es-ES"/>
        </w:rPr>
        <w:t>dado a lo</w:t>
      </w:r>
      <w:r>
        <w:rPr>
          <w:rFonts w:ascii="Arial" w:eastAsia="Times New Roman" w:hAnsi="Arial" w:cs="Arial"/>
          <w:sz w:val="28"/>
          <w:szCs w:val="28"/>
          <w:lang w:val="es-ES" w:eastAsia="es-ES"/>
        </w:rPr>
        <w:t xml:space="preserve"> </w:t>
      </w:r>
      <w:r w:rsidRPr="00E9770C">
        <w:rPr>
          <w:rFonts w:ascii="Arial" w:eastAsia="Times New Roman" w:hAnsi="Arial" w:cs="Arial"/>
          <w:sz w:val="28"/>
          <w:szCs w:val="28"/>
          <w:lang w:val="es-ES" w:eastAsia="es-ES"/>
        </w:rPr>
        <w:t>infundado e inoperante de los agravios expresados por la recurrente</w:t>
      </w:r>
      <w:r>
        <w:rPr>
          <w:rFonts w:ascii="Arial" w:eastAsia="Times New Roman" w:hAnsi="Arial" w:cs="Arial"/>
          <w:sz w:val="28"/>
          <w:szCs w:val="28"/>
          <w:lang w:val="es-ES" w:eastAsia="es-ES"/>
        </w:rPr>
        <w:t>;</w:t>
      </w:r>
      <w:r w:rsidRPr="00453EB3">
        <w:rPr>
          <w:rFonts w:ascii="Arial" w:eastAsia="Times New Roman" w:hAnsi="Arial" w:cs="Arial"/>
          <w:sz w:val="28"/>
          <w:szCs w:val="28"/>
          <w:lang w:val="es-ES" w:eastAsia="es-ES"/>
        </w:rPr>
        <w:t xml:space="preserve"> por lo que</w:t>
      </w:r>
      <w:r>
        <w:rPr>
          <w:rFonts w:ascii="Arial" w:eastAsia="Times New Roman" w:hAnsi="Arial" w:cs="Arial"/>
          <w:sz w:val="28"/>
          <w:szCs w:val="28"/>
          <w:lang w:val="es-ES" w:eastAsia="es-ES"/>
        </w:rPr>
        <w:t>,</w:t>
      </w:r>
      <w:r w:rsidRPr="00453EB3">
        <w:rPr>
          <w:rFonts w:ascii="Arial" w:eastAsia="Times New Roman" w:hAnsi="Arial" w:cs="Arial"/>
          <w:sz w:val="28"/>
          <w:szCs w:val="28"/>
          <w:lang w:val="es-ES" w:eastAsia="es-ES"/>
        </w:rPr>
        <w:t xml:space="preserve"> se determina la no procedencia del Recurso de Revisión presentado </w:t>
      </w:r>
      <w:r>
        <w:rPr>
          <w:rFonts w:ascii="Arial" w:eastAsia="Times New Roman" w:hAnsi="Arial" w:cs="Arial"/>
          <w:sz w:val="28"/>
          <w:szCs w:val="28"/>
          <w:lang w:val="es-ES" w:eastAsia="es-ES"/>
        </w:rPr>
        <w:t>por</w:t>
      </w:r>
      <w:r w:rsidRPr="001A371A">
        <w:rPr>
          <w:rFonts w:ascii="Arial" w:eastAsia="Times New Roman" w:hAnsi="Arial" w:cs="Arial"/>
          <w:b/>
          <w:bCs/>
          <w:sz w:val="28"/>
          <w:szCs w:val="28"/>
          <w:lang w:val="es-ES" w:eastAsia="es-ES"/>
        </w:rPr>
        <w:t>.</w:t>
      </w:r>
      <w:r>
        <w:rPr>
          <w:rFonts w:ascii="Arial" w:eastAsia="Times New Roman" w:hAnsi="Arial" w:cs="Arial"/>
          <w:b/>
          <w:bCs/>
          <w:sz w:val="28"/>
          <w:szCs w:val="28"/>
          <w:lang w:val="es-ES" w:eastAsia="es-ES"/>
        </w:rPr>
        <w:t xml:space="preserve"> COMISIÓN FEDERAL DE ELECTRICIDAD</w:t>
      </w:r>
      <w:r w:rsidRPr="001A371A">
        <w:rPr>
          <w:rFonts w:ascii="Arial" w:eastAsia="Times New Roman" w:hAnsi="Arial" w:cs="Arial"/>
          <w:b/>
          <w:bCs/>
          <w:sz w:val="28"/>
          <w:szCs w:val="28"/>
          <w:lang w:val="es-ES" w:eastAsia="es-ES"/>
        </w:rPr>
        <w:t>.</w:t>
      </w:r>
    </w:p>
    <w:p w14:paraId="5A99002E" w14:textId="77777777" w:rsidR="008C5720" w:rsidRDefault="008C5720" w:rsidP="008C5720">
      <w:pPr>
        <w:spacing w:before="100" w:beforeAutospacing="1" w:after="100" w:afterAutospacing="1" w:line="360" w:lineRule="auto"/>
        <w:ind w:firstLine="1134"/>
        <w:rPr>
          <w:rFonts w:ascii="Arial" w:eastAsia="Times New Roman" w:hAnsi="Arial" w:cs="Arial"/>
          <w:sz w:val="28"/>
          <w:szCs w:val="28"/>
          <w:lang w:val="es-ES" w:eastAsia="es-ES"/>
        </w:rPr>
      </w:pPr>
      <w:r w:rsidRPr="00453EB3">
        <w:rPr>
          <w:rFonts w:ascii="Arial" w:eastAsia="Times New Roman" w:hAnsi="Arial" w:cs="Arial"/>
          <w:sz w:val="28"/>
          <w:szCs w:val="28"/>
          <w:lang w:val="es-ES" w:eastAsia="es-ES"/>
        </w:rPr>
        <w:t>Por lo expuesto y fundado se resuelve:</w:t>
      </w:r>
    </w:p>
    <w:p w14:paraId="3AA8BD47" w14:textId="77777777" w:rsidR="008C5720" w:rsidRPr="00AF52A2" w:rsidRDefault="008C5720" w:rsidP="008C5720">
      <w:pPr>
        <w:spacing w:before="100" w:beforeAutospacing="1" w:after="100" w:afterAutospacing="1" w:line="360" w:lineRule="auto"/>
        <w:jc w:val="center"/>
        <w:rPr>
          <w:rFonts w:ascii="Arial" w:eastAsia="Times New Roman" w:hAnsi="Arial" w:cs="Arial"/>
          <w:b/>
          <w:sz w:val="28"/>
          <w:szCs w:val="28"/>
          <w:lang w:val="es-ES" w:eastAsia="es-ES"/>
        </w:rPr>
      </w:pPr>
      <w:r w:rsidRPr="00AF52A2">
        <w:rPr>
          <w:rFonts w:ascii="Arial" w:eastAsia="Times New Roman" w:hAnsi="Arial" w:cs="Arial"/>
          <w:b/>
          <w:sz w:val="28"/>
          <w:szCs w:val="28"/>
          <w:lang w:val="es-ES" w:eastAsia="es-ES"/>
        </w:rPr>
        <w:t>R E S O L U T I V O S:</w:t>
      </w:r>
    </w:p>
    <w:p w14:paraId="76721B17" w14:textId="77777777" w:rsidR="008C5720" w:rsidRPr="0052004A" w:rsidRDefault="008C5720" w:rsidP="008C5720">
      <w:pPr>
        <w:spacing w:after="0" w:line="360" w:lineRule="auto"/>
        <w:ind w:right="-234" w:firstLine="1134"/>
        <w:jc w:val="both"/>
        <w:rPr>
          <w:rFonts w:ascii="Arial" w:eastAsia="Times New Roman" w:hAnsi="Arial" w:cs="Arial"/>
          <w:sz w:val="28"/>
          <w:szCs w:val="28"/>
          <w:lang w:val="es-ES" w:eastAsia="es-ES"/>
        </w:rPr>
      </w:pPr>
      <w:r w:rsidRPr="00453EB3">
        <w:rPr>
          <w:rFonts w:ascii="Arial" w:eastAsia="Times New Roman" w:hAnsi="Arial" w:cs="Arial"/>
          <w:b/>
          <w:sz w:val="28"/>
          <w:szCs w:val="28"/>
          <w:lang w:val="es-ES" w:eastAsia="es-ES"/>
        </w:rPr>
        <w:t xml:space="preserve">PRIMERO. - </w:t>
      </w:r>
      <w:r w:rsidRPr="00453EB3">
        <w:rPr>
          <w:rFonts w:ascii="Arial" w:eastAsia="Times New Roman" w:hAnsi="Arial" w:cs="Arial"/>
          <w:sz w:val="28"/>
          <w:szCs w:val="28"/>
          <w:lang w:val="es-ES" w:eastAsia="es-ES"/>
        </w:rPr>
        <w:t>No</w:t>
      </w:r>
      <w:r w:rsidRPr="00453EB3">
        <w:rPr>
          <w:rFonts w:ascii="Arial" w:eastAsia="Times New Roman" w:hAnsi="Arial" w:cs="Arial"/>
          <w:b/>
          <w:sz w:val="28"/>
          <w:szCs w:val="28"/>
          <w:lang w:val="es-ES" w:eastAsia="es-ES"/>
        </w:rPr>
        <w:t xml:space="preserve"> </w:t>
      </w:r>
      <w:r w:rsidRPr="00453EB3">
        <w:rPr>
          <w:rFonts w:ascii="Arial" w:eastAsia="Times New Roman" w:hAnsi="Arial" w:cs="Arial"/>
          <w:sz w:val="28"/>
          <w:szCs w:val="28"/>
          <w:lang w:val="es-ES" w:eastAsia="es-ES"/>
        </w:rPr>
        <w:t xml:space="preserve">ha procedido el Recurso de Revisión, promovido por </w:t>
      </w:r>
      <w:r>
        <w:rPr>
          <w:rFonts w:ascii="Arial" w:eastAsia="Times New Roman" w:hAnsi="Arial" w:cs="Arial"/>
          <w:b/>
          <w:bCs/>
          <w:sz w:val="28"/>
          <w:szCs w:val="28"/>
          <w:lang w:val="es-ES" w:eastAsia="es-ES"/>
        </w:rPr>
        <w:t>COMISIÓN FEDERAL DE ELECTRICIDAD</w:t>
      </w:r>
      <w:r>
        <w:rPr>
          <w:rFonts w:ascii="Arial" w:eastAsia="Times New Roman" w:hAnsi="Arial" w:cs="Arial"/>
          <w:b/>
          <w:sz w:val="28"/>
          <w:szCs w:val="28"/>
          <w:lang w:val="es-ES_tradnl" w:eastAsia="es-MX"/>
        </w:rPr>
        <w:t xml:space="preserve">, </w:t>
      </w:r>
      <w:r w:rsidRPr="00453EB3">
        <w:rPr>
          <w:rFonts w:ascii="Arial" w:eastAsia="Times New Roman" w:hAnsi="Arial" w:cs="Arial"/>
          <w:sz w:val="28"/>
          <w:szCs w:val="28"/>
          <w:lang w:val="es-ES" w:eastAsia="es-ES"/>
        </w:rPr>
        <w:t>por las razones expu</w:t>
      </w:r>
      <w:r>
        <w:rPr>
          <w:rFonts w:ascii="Arial" w:eastAsia="Times New Roman" w:hAnsi="Arial" w:cs="Arial"/>
          <w:sz w:val="28"/>
          <w:szCs w:val="28"/>
          <w:lang w:val="es-ES" w:eastAsia="es-ES"/>
        </w:rPr>
        <w:t>estas en el último Considerando.</w:t>
      </w:r>
    </w:p>
    <w:p w14:paraId="12863A71" w14:textId="77777777" w:rsidR="008C5720" w:rsidRDefault="008C5720" w:rsidP="008C5720">
      <w:pPr>
        <w:spacing w:before="100" w:beforeAutospacing="1" w:after="100" w:afterAutospacing="1" w:line="360" w:lineRule="auto"/>
        <w:ind w:firstLine="1134"/>
        <w:jc w:val="both"/>
        <w:rPr>
          <w:rFonts w:ascii="Arial" w:eastAsia="Times New Roman" w:hAnsi="Arial" w:cs="Arial"/>
          <w:b/>
          <w:sz w:val="28"/>
          <w:szCs w:val="28"/>
          <w:lang w:val="es-ES" w:eastAsia="es-ES"/>
        </w:rPr>
      </w:pPr>
      <w:r w:rsidRPr="00453EB3">
        <w:rPr>
          <w:rFonts w:ascii="Arial" w:eastAsia="Times New Roman" w:hAnsi="Arial" w:cs="Arial"/>
          <w:b/>
          <w:sz w:val="28"/>
          <w:szCs w:val="28"/>
          <w:lang w:val="es-ES" w:eastAsia="es-ES"/>
        </w:rPr>
        <w:t xml:space="preserve">SEGUNDO. -  </w:t>
      </w:r>
      <w:r>
        <w:rPr>
          <w:rFonts w:ascii="Arial" w:eastAsia="Times New Roman" w:hAnsi="Arial" w:cs="Arial"/>
          <w:sz w:val="28"/>
          <w:szCs w:val="28"/>
          <w:lang w:val="es-ES" w:eastAsia="es-ES"/>
        </w:rPr>
        <w:t xml:space="preserve">Se confirma </w:t>
      </w:r>
      <w:r>
        <w:rPr>
          <w:rFonts w:ascii="Arial" w:eastAsia="Times New Roman" w:hAnsi="Arial" w:cs="Arial"/>
          <w:sz w:val="28"/>
          <w:szCs w:val="28"/>
          <w:lang w:val="es-ES_tradnl" w:eastAsia="es-MX"/>
        </w:rPr>
        <w:t xml:space="preserve">la resolución definitiva de </w:t>
      </w:r>
      <w:r>
        <w:rPr>
          <w:rFonts w:ascii="Arial" w:eastAsia="Times New Roman" w:hAnsi="Arial" w:cs="Arial"/>
          <w:b/>
          <w:bCs/>
          <w:sz w:val="28"/>
          <w:szCs w:val="28"/>
          <w:lang w:val="es-ES_tradnl" w:eastAsia="es-MX"/>
        </w:rPr>
        <w:t xml:space="preserve">diecisiete de  febrero de dos mil veintiuno, </w:t>
      </w:r>
      <w:r>
        <w:rPr>
          <w:rFonts w:ascii="Arial" w:eastAsia="Times New Roman" w:hAnsi="Arial" w:cs="Arial"/>
          <w:sz w:val="28"/>
          <w:szCs w:val="28"/>
          <w:lang w:val="es-ES_tradnl" w:eastAsia="es-MX"/>
        </w:rPr>
        <w:t xml:space="preserve">dictada por el Pleno de la Sala Especializada en Materia de Anticorrupción y Responsabilidades Administrativas del Tribunal de Justicia Administrativa del Estado de Sonora, en el juicio administrativo </w:t>
      </w:r>
      <w:r>
        <w:rPr>
          <w:rFonts w:ascii="Arial" w:eastAsia="Times New Roman" w:hAnsi="Arial" w:cs="Arial"/>
          <w:b/>
          <w:sz w:val="28"/>
          <w:szCs w:val="28"/>
          <w:lang w:val="es-ES_tradnl" w:eastAsia="es-MX"/>
        </w:rPr>
        <w:t>SEMARA-JA-38/2019, relativo al Juicio de Nulidad promovido por COMISIÓN FEDERAL DE ELECTRICIDAD en contra del TESORERO MUNICIPAL DEL AYUNTAMIENTO DE AGUA PRIETA, SONORA</w:t>
      </w:r>
      <w:r>
        <w:rPr>
          <w:rFonts w:ascii="Arial" w:eastAsia="Times New Roman" w:hAnsi="Arial" w:cs="Arial"/>
          <w:b/>
          <w:sz w:val="28"/>
          <w:szCs w:val="28"/>
          <w:lang w:val="es-ES" w:eastAsia="es-ES"/>
        </w:rPr>
        <w:t>.</w:t>
      </w:r>
    </w:p>
    <w:p w14:paraId="427CC8E8" w14:textId="77777777" w:rsidR="008C5720" w:rsidRDefault="008C5720" w:rsidP="008C5720">
      <w:pPr>
        <w:spacing w:before="100" w:beforeAutospacing="1" w:after="100" w:afterAutospacing="1" w:line="360" w:lineRule="auto"/>
        <w:ind w:firstLine="1134"/>
        <w:jc w:val="both"/>
        <w:rPr>
          <w:rFonts w:ascii="Arial" w:eastAsia="Times New Roman" w:hAnsi="Arial" w:cs="Arial"/>
          <w:sz w:val="28"/>
          <w:szCs w:val="28"/>
          <w:lang w:val="es-ES" w:eastAsia="es-ES"/>
        </w:rPr>
      </w:pPr>
      <w:r w:rsidRPr="00453EB3">
        <w:rPr>
          <w:rFonts w:ascii="Arial" w:eastAsia="Times New Roman" w:hAnsi="Arial" w:cs="Arial"/>
          <w:b/>
          <w:sz w:val="28"/>
          <w:szCs w:val="28"/>
          <w:lang w:val="es-ES" w:eastAsia="es-ES"/>
        </w:rPr>
        <w:t>TERCERO:</w:t>
      </w:r>
      <w:r w:rsidRPr="00453EB3">
        <w:rPr>
          <w:rFonts w:ascii="Arial" w:eastAsia="Times New Roman" w:hAnsi="Arial" w:cs="Arial"/>
          <w:sz w:val="28"/>
          <w:szCs w:val="28"/>
          <w:lang w:val="es-ES" w:eastAsia="es-ES"/>
        </w:rPr>
        <w:t xml:space="preserve"> </w:t>
      </w:r>
      <w:r w:rsidRPr="00453EB3">
        <w:rPr>
          <w:rFonts w:ascii="Arial" w:eastAsia="Times New Roman" w:hAnsi="Arial" w:cs="Arial"/>
          <w:b/>
          <w:sz w:val="28"/>
          <w:szCs w:val="28"/>
          <w:lang w:val="es-ES" w:eastAsia="es-ES"/>
        </w:rPr>
        <w:t>NOTIFÍQUESE PERSONALMENTE</w:t>
      </w:r>
      <w:r>
        <w:rPr>
          <w:rFonts w:ascii="Arial" w:eastAsia="Times New Roman" w:hAnsi="Arial" w:cs="Arial"/>
          <w:b/>
          <w:sz w:val="28"/>
          <w:szCs w:val="28"/>
          <w:lang w:val="es-ES" w:eastAsia="es-ES"/>
        </w:rPr>
        <w:t xml:space="preserve">. - </w:t>
      </w:r>
      <w:r>
        <w:rPr>
          <w:rFonts w:ascii="Arial" w:eastAsia="Times New Roman" w:hAnsi="Arial" w:cs="Arial"/>
          <w:sz w:val="28"/>
          <w:szCs w:val="28"/>
          <w:lang w:val="es-ES" w:eastAsia="es-ES"/>
        </w:rPr>
        <w:t>En</w:t>
      </w:r>
      <w:r w:rsidRPr="00251D7C">
        <w:rPr>
          <w:rFonts w:ascii="Arial" w:eastAsia="Times New Roman" w:hAnsi="Arial" w:cs="Arial"/>
          <w:sz w:val="28"/>
          <w:szCs w:val="28"/>
          <w:lang w:val="es-ES" w:eastAsia="es-ES"/>
        </w:rPr>
        <w:t xml:space="preserve"> </w:t>
      </w:r>
      <w:r>
        <w:rPr>
          <w:rFonts w:ascii="Arial" w:eastAsia="Times New Roman" w:hAnsi="Arial" w:cs="Arial"/>
          <w:sz w:val="28"/>
          <w:szCs w:val="28"/>
          <w:lang w:val="es-ES" w:eastAsia="es-ES"/>
        </w:rPr>
        <w:t xml:space="preserve">su oportunidad, archívese este asunto como total y </w:t>
      </w:r>
      <w:r w:rsidRPr="00251D7C">
        <w:rPr>
          <w:rFonts w:ascii="Arial" w:eastAsia="Times New Roman" w:hAnsi="Arial" w:cs="Arial"/>
          <w:sz w:val="28"/>
          <w:szCs w:val="28"/>
          <w:lang w:val="es-ES" w:eastAsia="es-ES"/>
        </w:rPr>
        <w:t>definitivamente concluido.</w:t>
      </w:r>
    </w:p>
    <w:p w14:paraId="48344D8A" w14:textId="77777777" w:rsidR="008C5720" w:rsidRPr="001955B6" w:rsidRDefault="008C5720" w:rsidP="008C5720">
      <w:pPr>
        <w:spacing w:before="100" w:beforeAutospacing="1" w:after="100" w:afterAutospacing="1" w:line="360" w:lineRule="auto"/>
        <w:ind w:firstLine="1134"/>
        <w:jc w:val="both"/>
        <w:rPr>
          <w:rFonts w:ascii="Arial" w:eastAsia="Times New Roman" w:hAnsi="Arial" w:cs="Arial"/>
          <w:sz w:val="28"/>
          <w:szCs w:val="28"/>
          <w:lang w:val="es-ES" w:eastAsia="es-ES"/>
        </w:rPr>
      </w:pPr>
      <w:r w:rsidRPr="001955B6">
        <w:rPr>
          <w:rFonts w:ascii="Arial" w:eastAsia="Times New Roman" w:hAnsi="Arial" w:cs="Arial"/>
          <w:b/>
          <w:sz w:val="28"/>
          <w:szCs w:val="28"/>
          <w:lang w:val="es-ES" w:eastAsia="es-ES"/>
        </w:rPr>
        <w:t>A S Í</w:t>
      </w:r>
      <w:r w:rsidRPr="001955B6">
        <w:rPr>
          <w:rFonts w:ascii="Arial" w:eastAsia="Times New Roman" w:hAnsi="Arial" w:cs="Arial"/>
          <w:sz w:val="28"/>
          <w:szCs w:val="28"/>
          <w:lang w:val="es-ES" w:eastAsia="es-ES"/>
        </w:rPr>
        <w:t xml:space="preserve"> lo resolvió la Sala Superior del Tribunal de Justicia Administrativa por unanimidad de votos de los Magistrados José Santiago Encinas Velarde, María Carmela Estrella Valencia, Aldo Gerardo Padilla Pestaño, María del Carmen Arvizu Bórquez y, Vicente Pacheco Castañeda siendo ponente la </w:t>
      </w:r>
      <w:r>
        <w:rPr>
          <w:rFonts w:ascii="Arial" w:eastAsia="Times New Roman" w:hAnsi="Arial" w:cs="Arial"/>
          <w:sz w:val="28"/>
          <w:szCs w:val="28"/>
          <w:lang w:val="es-ES" w:eastAsia="es-ES"/>
        </w:rPr>
        <w:t>cuarta</w:t>
      </w:r>
      <w:r w:rsidRPr="001955B6">
        <w:rPr>
          <w:rFonts w:ascii="Arial" w:eastAsia="Times New Roman" w:hAnsi="Arial" w:cs="Arial"/>
          <w:sz w:val="28"/>
          <w:szCs w:val="28"/>
          <w:lang w:val="es-ES" w:eastAsia="es-ES"/>
        </w:rPr>
        <w:t xml:space="preserve"> en orden de los nombrados,</w:t>
      </w:r>
      <w:r>
        <w:rPr>
          <w:rFonts w:ascii="Arial" w:eastAsia="Times New Roman" w:hAnsi="Arial" w:cs="Arial"/>
          <w:sz w:val="28"/>
          <w:szCs w:val="28"/>
          <w:lang w:val="es-ES" w:eastAsia="es-ES"/>
        </w:rPr>
        <w:t xml:space="preserve"> </w:t>
      </w:r>
      <w:r w:rsidRPr="001955B6">
        <w:rPr>
          <w:rFonts w:ascii="Arial" w:eastAsia="Times New Roman" w:hAnsi="Arial" w:cs="Arial"/>
          <w:sz w:val="28"/>
          <w:szCs w:val="28"/>
          <w:lang w:val="es-ES" w:eastAsia="es-ES"/>
        </w:rPr>
        <w:t xml:space="preserve">quienes firman con </w:t>
      </w:r>
      <w:r>
        <w:rPr>
          <w:rFonts w:ascii="Arial" w:eastAsia="Times New Roman" w:hAnsi="Arial" w:cs="Arial"/>
          <w:sz w:val="28"/>
          <w:szCs w:val="28"/>
          <w:lang w:val="es-ES" w:eastAsia="es-ES"/>
        </w:rPr>
        <w:t>el</w:t>
      </w:r>
      <w:r w:rsidRPr="001955B6">
        <w:rPr>
          <w:rFonts w:ascii="Arial" w:eastAsia="Times New Roman" w:hAnsi="Arial" w:cs="Arial"/>
          <w:sz w:val="28"/>
          <w:szCs w:val="28"/>
          <w:lang w:val="es-ES" w:eastAsia="es-ES"/>
        </w:rPr>
        <w:t xml:space="preserve"> Secretari</w:t>
      </w:r>
      <w:r>
        <w:rPr>
          <w:rFonts w:ascii="Arial" w:eastAsia="Times New Roman" w:hAnsi="Arial" w:cs="Arial"/>
          <w:sz w:val="28"/>
          <w:szCs w:val="28"/>
          <w:lang w:val="es-ES" w:eastAsia="es-ES"/>
        </w:rPr>
        <w:t>o</w:t>
      </w:r>
      <w:r w:rsidRPr="001955B6">
        <w:rPr>
          <w:rFonts w:ascii="Arial" w:eastAsia="Times New Roman" w:hAnsi="Arial" w:cs="Arial"/>
          <w:sz w:val="28"/>
          <w:szCs w:val="28"/>
          <w:lang w:val="es-ES" w:eastAsia="es-ES"/>
        </w:rPr>
        <w:t xml:space="preserve"> General, Licenciad</w:t>
      </w:r>
      <w:r>
        <w:rPr>
          <w:rFonts w:ascii="Arial" w:eastAsia="Times New Roman" w:hAnsi="Arial" w:cs="Arial"/>
          <w:sz w:val="28"/>
          <w:szCs w:val="28"/>
          <w:lang w:val="es-ES" w:eastAsia="es-ES"/>
        </w:rPr>
        <w:t>o Luis Arsenio Duarte Salido</w:t>
      </w:r>
      <w:r w:rsidRPr="001955B6">
        <w:rPr>
          <w:rFonts w:ascii="Arial" w:eastAsia="Times New Roman" w:hAnsi="Arial" w:cs="Arial"/>
          <w:sz w:val="28"/>
          <w:szCs w:val="28"/>
          <w:lang w:val="es-ES" w:eastAsia="es-ES"/>
        </w:rPr>
        <w:t xml:space="preserve"> que autoriza y da fe.- DOY FE</w:t>
      </w:r>
      <w:r>
        <w:rPr>
          <w:rFonts w:ascii="Arial" w:eastAsia="Times New Roman" w:hAnsi="Arial" w:cs="Arial"/>
          <w:sz w:val="28"/>
          <w:szCs w:val="28"/>
          <w:lang w:val="es-ES" w:eastAsia="es-ES"/>
        </w:rPr>
        <w:t xml:space="preserve">.- - - - - - - - - - - - - </w:t>
      </w:r>
    </w:p>
    <w:p w14:paraId="198F7822" w14:textId="77777777" w:rsidR="008C5720" w:rsidRDefault="008C5720" w:rsidP="008C5720">
      <w:pPr>
        <w:spacing w:before="100" w:beforeAutospacing="1" w:after="100" w:afterAutospacing="1"/>
        <w:jc w:val="center"/>
        <w:rPr>
          <w:rFonts w:ascii="Arial" w:eastAsia="Times New Roman" w:hAnsi="Arial" w:cs="Arial"/>
          <w:sz w:val="28"/>
          <w:szCs w:val="28"/>
          <w:lang w:val="es-ES" w:eastAsia="es-ES"/>
        </w:rPr>
      </w:pPr>
    </w:p>
    <w:p w14:paraId="30007164" w14:textId="77777777" w:rsidR="008C5720" w:rsidRPr="001955B6" w:rsidRDefault="008C5720" w:rsidP="008C5720">
      <w:pPr>
        <w:spacing w:before="100" w:beforeAutospacing="1" w:after="100" w:afterAutospacing="1"/>
        <w:jc w:val="center"/>
        <w:rPr>
          <w:rFonts w:ascii="Arial" w:eastAsia="Times New Roman" w:hAnsi="Arial" w:cs="Arial"/>
          <w:sz w:val="28"/>
          <w:szCs w:val="28"/>
          <w:lang w:val="es-ES" w:eastAsia="es-ES"/>
        </w:rPr>
      </w:pPr>
    </w:p>
    <w:p w14:paraId="1C0AD648" w14:textId="77777777" w:rsidR="008C5720" w:rsidRPr="001955B6" w:rsidRDefault="008C5720" w:rsidP="008C5720">
      <w:pPr>
        <w:spacing w:after="0" w:line="240" w:lineRule="auto"/>
        <w:ind w:firstLine="709"/>
        <w:jc w:val="center"/>
        <w:rPr>
          <w:rFonts w:ascii="Arial" w:hAnsi="Arial" w:cs="Arial"/>
          <w:color w:val="000000"/>
          <w:spacing w:val="8"/>
          <w:sz w:val="28"/>
          <w:szCs w:val="28"/>
          <w:lang w:val="es-ES"/>
        </w:rPr>
      </w:pPr>
      <w:r w:rsidRPr="001955B6">
        <w:rPr>
          <w:rFonts w:ascii="Arial" w:hAnsi="Arial" w:cs="Arial"/>
          <w:color w:val="000000"/>
          <w:spacing w:val="8"/>
          <w:sz w:val="28"/>
          <w:szCs w:val="28"/>
          <w:lang w:val="es-ES"/>
        </w:rPr>
        <w:t>LIC. JOSÉ SANTIAGO ENCINAS VELARDE.</w:t>
      </w:r>
    </w:p>
    <w:p w14:paraId="66CB5089" w14:textId="77777777" w:rsidR="008C5720" w:rsidRPr="001955B6" w:rsidRDefault="008C5720" w:rsidP="008C5720">
      <w:pPr>
        <w:spacing w:after="0" w:line="240" w:lineRule="auto"/>
        <w:ind w:firstLine="709"/>
        <w:jc w:val="center"/>
        <w:rPr>
          <w:rFonts w:ascii="Arial" w:hAnsi="Arial" w:cs="Arial"/>
          <w:color w:val="000000"/>
          <w:spacing w:val="8"/>
          <w:sz w:val="28"/>
          <w:szCs w:val="28"/>
          <w:lang w:val="es-ES"/>
        </w:rPr>
      </w:pPr>
      <w:r w:rsidRPr="001955B6">
        <w:rPr>
          <w:rFonts w:ascii="Arial" w:hAnsi="Arial" w:cs="Arial"/>
          <w:color w:val="000000"/>
          <w:spacing w:val="8"/>
          <w:sz w:val="28"/>
          <w:szCs w:val="28"/>
          <w:lang w:val="es-ES"/>
        </w:rPr>
        <w:t>MAGISTRADO PRESIDENTE.</w:t>
      </w:r>
    </w:p>
    <w:p w14:paraId="20DD8372" w14:textId="77777777" w:rsidR="008C5720" w:rsidRPr="001955B6" w:rsidRDefault="008C5720" w:rsidP="008C5720">
      <w:pPr>
        <w:spacing w:after="0" w:line="240" w:lineRule="auto"/>
        <w:ind w:firstLine="709"/>
        <w:jc w:val="center"/>
        <w:rPr>
          <w:rFonts w:ascii="Arial" w:hAnsi="Arial" w:cs="Arial"/>
          <w:color w:val="000000"/>
          <w:spacing w:val="8"/>
          <w:sz w:val="28"/>
          <w:szCs w:val="28"/>
          <w:lang w:val="es-ES"/>
        </w:rPr>
      </w:pPr>
    </w:p>
    <w:p w14:paraId="6D086090" w14:textId="77777777" w:rsidR="008C5720" w:rsidRPr="001955B6" w:rsidRDefault="008C5720" w:rsidP="008C5720">
      <w:pPr>
        <w:spacing w:after="0" w:line="240" w:lineRule="auto"/>
        <w:ind w:firstLine="709"/>
        <w:jc w:val="center"/>
        <w:rPr>
          <w:rFonts w:ascii="Arial" w:hAnsi="Arial" w:cs="Arial"/>
          <w:color w:val="000000"/>
          <w:spacing w:val="8"/>
          <w:sz w:val="28"/>
          <w:szCs w:val="28"/>
          <w:lang w:val="es-ES"/>
        </w:rPr>
      </w:pPr>
    </w:p>
    <w:p w14:paraId="756D5E55" w14:textId="77777777" w:rsidR="008C5720" w:rsidRPr="001955B6" w:rsidRDefault="008C5720" w:rsidP="008C5720">
      <w:pPr>
        <w:spacing w:after="0" w:line="480" w:lineRule="auto"/>
        <w:ind w:firstLine="709"/>
        <w:jc w:val="center"/>
        <w:rPr>
          <w:rFonts w:ascii="Arial" w:hAnsi="Arial" w:cs="Arial"/>
          <w:color w:val="000000"/>
          <w:spacing w:val="8"/>
          <w:sz w:val="28"/>
          <w:szCs w:val="28"/>
          <w:lang w:val="es-ES"/>
        </w:rPr>
      </w:pPr>
    </w:p>
    <w:p w14:paraId="7FC8E3FA" w14:textId="77777777" w:rsidR="008C5720" w:rsidRPr="001955B6" w:rsidRDefault="008C5720" w:rsidP="008C5720">
      <w:pPr>
        <w:spacing w:after="0" w:line="480" w:lineRule="auto"/>
        <w:ind w:firstLine="709"/>
        <w:jc w:val="center"/>
        <w:rPr>
          <w:rFonts w:ascii="Arial" w:hAnsi="Arial" w:cs="Arial"/>
          <w:color w:val="000000"/>
          <w:spacing w:val="8"/>
          <w:sz w:val="28"/>
          <w:szCs w:val="28"/>
          <w:lang w:val="es-ES"/>
        </w:rPr>
      </w:pPr>
    </w:p>
    <w:p w14:paraId="58DEECD3" w14:textId="77777777" w:rsidR="008C5720" w:rsidRPr="001955B6" w:rsidRDefault="008C5720" w:rsidP="008C5720">
      <w:pPr>
        <w:spacing w:after="0" w:line="240" w:lineRule="auto"/>
        <w:ind w:firstLine="709"/>
        <w:jc w:val="center"/>
        <w:rPr>
          <w:rFonts w:ascii="Arial" w:hAnsi="Arial" w:cs="Arial"/>
          <w:color w:val="000000"/>
          <w:spacing w:val="8"/>
          <w:sz w:val="28"/>
          <w:szCs w:val="28"/>
          <w:lang w:val="es-ES"/>
        </w:rPr>
      </w:pPr>
      <w:r w:rsidRPr="001955B6">
        <w:rPr>
          <w:rFonts w:ascii="Arial" w:hAnsi="Arial" w:cs="Arial"/>
          <w:color w:val="000000"/>
          <w:spacing w:val="8"/>
          <w:sz w:val="28"/>
          <w:szCs w:val="28"/>
          <w:lang w:val="es-ES"/>
        </w:rPr>
        <w:t>LIC. MARÍA CARMELA ESTRELLA VALENCIA.</w:t>
      </w:r>
    </w:p>
    <w:p w14:paraId="7B302FFE" w14:textId="77777777" w:rsidR="008C5720" w:rsidRPr="001955B6" w:rsidRDefault="008C5720" w:rsidP="008C5720">
      <w:pPr>
        <w:spacing w:after="0" w:line="240" w:lineRule="auto"/>
        <w:ind w:firstLine="709"/>
        <w:jc w:val="center"/>
        <w:rPr>
          <w:rFonts w:ascii="Arial" w:hAnsi="Arial" w:cs="Arial"/>
          <w:color w:val="000000"/>
          <w:spacing w:val="8"/>
          <w:sz w:val="28"/>
          <w:szCs w:val="28"/>
          <w:lang w:val="es-ES"/>
        </w:rPr>
      </w:pPr>
      <w:r w:rsidRPr="001955B6">
        <w:rPr>
          <w:rFonts w:ascii="Arial" w:hAnsi="Arial" w:cs="Arial"/>
          <w:color w:val="000000"/>
          <w:spacing w:val="8"/>
          <w:sz w:val="28"/>
          <w:szCs w:val="28"/>
          <w:lang w:val="es-ES"/>
        </w:rPr>
        <w:t>MAGISTRADA.</w:t>
      </w:r>
    </w:p>
    <w:p w14:paraId="02AE1F35" w14:textId="77777777" w:rsidR="008C5720" w:rsidRPr="001955B6" w:rsidRDefault="008C5720" w:rsidP="008C5720">
      <w:pPr>
        <w:spacing w:line="480" w:lineRule="auto"/>
        <w:ind w:firstLine="709"/>
        <w:jc w:val="center"/>
        <w:rPr>
          <w:rFonts w:ascii="Arial" w:hAnsi="Arial" w:cs="Arial"/>
          <w:color w:val="000000"/>
          <w:spacing w:val="8"/>
          <w:sz w:val="28"/>
          <w:szCs w:val="28"/>
          <w:lang w:val="es-ES"/>
        </w:rPr>
      </w:pPr>
    </w:p>
    <w:p w14:paraId="6CEFF883" w14:textId="77777777" w:rsidR="008C5720" w:rsidRPr="001955B6" w:rsidRDefault="008C5720" w:rsidP="008C5720">
      <w:pPr>
        <w:spacing w:line="480" w:lineRule="auto"/>
        <w:ind w:firstLine="709"/>
        <w:jc w:val="center"/>
        <w:rPr>
          <w:rFonts w:ascii="Arial" w:hAnsi="Arial" w:cs="Arial"/>
          <w:color w:val="000000"/>
          <w:spacing w:val="8"/>
          <w:sz w:val="28"/>
          <w:szCs w:val="28"/>
          <w:lang w:val="es-ES"/>
        </w:rPr>
      </w:pPr>
    </w:p>
    <w:p w14:paraId="4D1DA5A3" w14:textId="77777777" w:rsidR="008C5720" w:rsidRPr="001955B6" w:rsidRDefault="008C5720" w:rsidP="008C5720">
      <w:pPr>
        <w:spacing w:after="0" w:line="240" w:lineRule="auto"/>
        <w:ind w:firstLine="709"/>
        <w:jc w:val="center"/>
        <w:rPr>
          <w:rFonts w:ascii="Arial" w:hAnsi="Arial" w:cs="Arial"/>
          <w:color w:val="000000"/>
          <w:spacing w:val="8"/>
          <w:sz w:val="28"/>
          <w:szCs w:val="28"/>
          <w:lang w:val="es-ES"/>
        </w:rPr>
      </w:pPr>
      <w:r w:rsidRPr="001955B6">
        <w:rPr>
          <w:rFonts w:ascii="Arial" w:hAnsi="Arial" w:cs="Arial"/>
          <w:color w:val="000000"/>
          <w:spacing w:val="8"/>
          <w:sz w:val="28"/>
          <w:szCs w:val="28"/>
          <w:lang w:val="es-ES"/>
        </w:rPr>
        <w:t>LIC. ALDO GERARDO PADILLA PESTAÑO.</w:t>
      </w:r>
    </w:p>
    <w:p w14:paraId="05684C4A" w14:textId="77777777" w:rsidR="008C5720" w:rsidRPr="001955B6" w:rsidRDefault="008C5720" w:rsidP="008C5720">
      <w:pPr>
        <w:spacing w:after="0" w:line="240" w:lineRule="auto"/>
        <w:ind w:firstLine="709"/>
        <w:jc w:val="center"/>
        <w:rPr>
          <w:rFonts w:ascii="Arial" w:hAnsi="Arial" w:cs="Arial"/>
          <w:color w:val="000000"/>
          <w:spacing w:val="8"/>
          <w:sz w:val="28"/>
          <w:szCs w:val="28"/>
          <w:lang w:val="es-ES"/>
        </w:rPr>
      </w:pPr>
      <w:r w:rsidRPr="001955B6">
        <w:rPr>
          <w:rFonts w:ascii="Arial" w:hAnsi="Arial" w:cs="Arial"/>
          <w:color w:val="000000"/>
          <w:spacing w:val="8"/>
          <w:sz w:val="28"/>
          <w:szCs w:val="28"/>
          <w:lang w:val="es-ES"/>
        </w:rPr>
        <w:t>MAGISTRADO.</w:t>
      </w:r>
    </w:p>
    <w:p w14:paraId="0D435FD8" w14:textId="77777777" w:rsidR="008C5720" w:rsidRPr="001955B6" w:rsidRDefault="008C5720" w:rsidP="008C5720">
      <w:pPr>
        <w:spacing w:after="0" w:line="240" w:lineRule="auto"/>
        <w:ind w:firstLine="709"/>
        <w:jc w:val="center"/>
        <w:rPr>
          <w:rFonts w:ascii="Arial" w:hAnsi="Arial" w:cs="Arial"/>
          <w:color w:val="000000"/>
          <w:spacing w:val="8"/>
          <w:sz w:val="28"/>
          <w:szCs w:val="28"/>
          <w:lang w:val="es-ES"/>
        </w:rPr>
      </w:pPr>
    </w:p>
    <w:p w14:paraId="6CC09458" w14:textId="77777777" w:rsidR="008C5720" w:rsidRPr="001955B6" w:rsidRDefault="008C5720" w:rsidP="008C5720">
      <w:pPr>
        <w:spacing w:after="0" w:line="240" w:lineRule="auto"/>
        <w:ind w:firstLine="709"/>
        <w:jc w:val="center"/>
        <w:rPr>
          <w:rFonts w:ascii="Arial" w:hAnsi="Arial" w:cs="Arial"/>
          <w:color w:val="000000"/>
          <w:spacing w:val="8"/>
          <w:sz w:val="28"/>
          <w:szCs w:val="28"/>
          <w:lang w:val="es-ES"/>
        </w:rPr>
      </w:pPr>
    </w:p>
    <w:p w14:paraId="3307DA9F" w14:textId="77777777" w:rsidR="008C5720" w:rsidRPr="001955B6" w:rsidRDefault="008C5720" w:rsidP="008C5720">
      <w:pPr>
        <w:spacing w:after="0" w:line="240" w:lineRule="auto"/>
        <w:ind w:firstLine="709"/>
        <w:jc w:val="center"/>
        <w:rPr>
          <w:rFonts w:ascii="Arial" w:hAnsi="Arial" w:cs="Arial"/>
          <w:color w:val="000000"/>
          <w:spacing w:val="8"/>
          <w:sz w:val="28"/>
          <w:szCs w:val="28"/>
          <w:lang w:val="es-ES"/>
        </w:rPr>
      </w:pPr>
    </w:p>
    <w:p w14:paraId="4F5AD9E8" w14:textId="77777777" w:rsidR="008C5720" w:rsidRPr="001955B6" w:rsidRDefault="008C5720" w:rsidP="008C5720">
      <w:pPr>
        <w:spacing w:after="0" w:line="240" w:lineRule="auto"/>
        <w:rPr>
          <w:rFonts w:ascii="Arial" w:hAnsi="Arial" w:cs="Arial"/>
          <w:color w:val="000000"/>
          <w:spacing w:val="8"/>
          <w:sz w:val="28"/>
          <w:szCs w:val="28"/>
          <w:lang w:val="es-ES"/>
        </w:rPr>
      </w:pPr>
    </w:p>
    <w:p w14:paraId="6B667272" w14:textId="77777777" w:rsidR="008C5720" w:rsidRPr="001955B6" w:rsidRDefault="008C5720" w:rsidP="008C5720">
      <w:pPr>
        <w:spacing w:after="0" w:line="240" w:lineRule="auto"/>
        <w:ind w:firstLine="709"/>
        <w:jc w:val="center"/>
        <w:rPr>
          <w:rFonts w:ascii="Arial" w:hAnsi="Arial" w:cs="Arial"/>
          <w:color w:val="000000"/>
          <w:spacing w:val="8"/>
          <w:sz w:val="28"/>
          <w:szCs w:val="28"/>
          <w:lang w:val="es-ES"/>
        </w:rPr>
      </w:pPr>
    </w:p>
    <w:p w14:paraId="54415F19" w14:textId="77777777" w:rsidR="008C5720" w:rsidRPr="001955B6" w:rsidRDefault="008C5720" w:rsidP="008C5720">
      <w:pPr>
        <w:spacing w:after="0" w:line="240" w:lineRule="auto"/>
        <w:ind w:firstLine="709"/>
        <w:jc w:val="center"/>
        <w:rPr>
          <w:rFonts w:ascii="Arial" w:hAnsi="Arial" w:cs="Arial"/>
          <w:color w:val="000000"/>
          <w:spacing w:val="8"/>
          <w:sz w:val="28"/>
          <w:szCs w:val="28"/>
          <w:lang w:val="es-ES"/>
        </w:rPr>
      </w:pPr>
    </w:p>
    <w:p w14:paraId="6AEA1A45" w14:textId="77777777" w:rsidR="008C5720" w:rsidRPr="001955B6" w:rsidRDefault="008C5720" w:rsidP="008C5720">
      <w:pPr>
        <w:spacing w:after="0" w:line="240" w:lineRule="auto"/>
        <w:ind w:firstLine="709"/>
        <w:jc w:val="center"/>
        <w:rPr>
          <w:rFonts w:ascii="Arial" w:hAnsi="Arial" w:cs="Arial"/>
          <w:color w:val="000000"/>
          <w:spacing w:val="8"/>
          <w:sz w:val="28"/>
          <w:szCs w:val="28"/>
          <w:lang w:val="es-ES"/>
        </w:rPr>
      </w:pPr>
      <w:r w:rsidRPr="001955B6">
        <w:rPr>
          <w:rFonts w:ascii="Arial" w:hAnsi="Arial" w:cs="Arial"/>
          <w:color w:val="000000"/>
          <w:spacing w:val="8"/>
          <w:sz w:val="28"/>
          <w:szCs w:val="28"/>
          <w:lang w:val="es-ES"/>
        </w:rPr>
        <w:t>LIC. MARÍA DEL CARMEN ARVIZU BÓRQUEZ.</w:t>
      </w:r>
    </w:p>
    <w:p w14:paraId="31FEC141" w14:textId="77777777" w:rsidR="008C5720" w:rsidRPr="001955B6" w:rsidRDefault="008C5720" w:rsidP="008C5720">
      <w:pPr>
        <w:spacing w:after="0" w:line="240" w:lineRule="auto"/>
        <w:ind w:firstLine="709"/>
        <w:jc w:val="center"/>
        <w:rPr>
          <w:rFonts w:ascii="Arial" w:hAnsi="Arial" w:cs="Arial"/>
          <w:color w:val="000000"/>
          <w:spacing w:val="8"/>
          <w:sz w:val="28"/>
          <w:szCs w:val="28"/>
          <w:lang w:val="es-ES"/>
        </w:rPr>
      </w:pPr>
      <w:r w:rsidRPr="001955B6">
        <w:rPr>
          <w:rFonts w:ascii="Arial" w:hAnsi="Arial" w:cs="Arial"/>
          <w:color w:val="000000"/>
          <w:spacing w:val="8"/>
          <w:sz w:val="28"/>
          <w:szCs w:val="28"/>
          <w:lang w:val="es-ES"/>
        </w:rPr>
        <w:t>MAGISTRADA.</w:t>
      </w:r>
    </w:p>
    <w:p w14:paraId="15489B94" w14:textId="77777777" w:rsidR="008C5720" w:rsidRPr="001955B6" w:rsidRDefault="008C5720" w:rsidP="008C5720">
      <w:pPr>
        <w:spacing w:after="0" w:line="240" w:lineRule="auto"/>
        <w:ind w:firstLine="709"/>
        <w:jc w:val="center"/>
        <w:rPr>
          <w:rFonts w:ascii="Arial" w:hAnsi="Arial" w:cs="Arial"/>
          <w:color w:val="000000"/>
          <w:spacing w:val="8"/>
          <w:sz w:val="28"/>
          <w:szCs w:val="28"/>
          <w:lang w:val="es-ES"/>
        </w:rPr>
      </w:pPr>
    </w:p>
    <w:p w14:paraId="1D8542C0" w14:textId="77777777" w:rsidR="008C5720" w:rsidRPr="001955B6" w:rsidRDefault="008C5720" w:rsidP="008C5720">
      <w:pPr>
        <w:spacing w:after="0" w:line="240" w:lineRule="auto"/>
        <w:ind w:firstLine="709"/>
        <w:jc w:val="center"/>
        <w:rPr>
          <w:rFonts w:ascii="Arial" w:hAnsi="Arial" w:cs="Arial"/>
          <w:color w:val="000000"/>
          <w:spacing w:val="8"/>
          <w:sz w:val="28"/>
          <w:szCs w:val="28"/>
          <w:lang w:val="es-ES"/>
        </w:rPr>
      </w:pPr>
    </w:p>
    <w:p w14:paraId="1C5E8C41" w14:textId="77777777" w:rsidR="008C5720" w:rsidRPr="001955B6" w:rsidRDefault="008C5720" w:rsidP="008C5720">
      <w:pPr>
        <w:spacing w:after="0" w:line="240" w:lineRule="auto"/>
        <w:ind w:firstLine="709"/>
        <w:jc w:val="center"/>
        <w:rPr>
          <w:rFonts w:ascii="Arial" w:hAnsi="Arial" w:cs="Arial"/>
          <w:color w:val="000000"/>
          <w:spacing w:val="8"/>
          <w:sz w:val="28"/>
          <w:szCs w:val="28"/>
          <w:lang w:val="es-ES"/>
        </w:rPr>
      </w:pPr>
    </w:p>
    <w:p w14:paraId="72375E8B" w14:textId="77777777" w:rsidR="008C5720" w:rsidRPr="001955B6" w:rsidRDefault="008C5720" w:rsidP="008C5720">
      <w:pPr>
        <w:spacing w:after="0" w:line="240" w:lineRule="auto"/>
        <w:ind w:firstLine="709"/>
        <w:jc w:val="center"/>
        <w:rPr>
          <w:rFonts w:ascii="Arial" w:hAnsi="Arial" w:cs="Arial"/>
          <w:color w:val="000000"/>
          <w:spacing w:val="8"/>
          <w:sz w:val="28"/>
          <w:szCs w:val="28"/>
          <w:lang w:val="es-ES"/>
        </w:rPr>
      </w:pPr>
    </w:p>
    <w:p w14:paraId="5132FEE5" w14:textId="77777777" w:rsidR="008C5720" w:rsidRPr="001955B6" w:rsidRDefault="008C5720" w:rsidP="008C5720">
      <w:pPr>
        <w:spacing w:after="0" w:line="240" w:lineRule="auto"/>
        <w:ind w:firstLine="709"/>
        <w:jc w:val="center"/>
        <w:rPr>
          <w:rFonts w:ascii="Arial" w:hAnsi="Arial" w:cs="Arial"/>
          <w:color w:val="000000"/>
          <w:spacing w:val="8"/>
          <w:sz w:val="28"/>
          <w:szCs w:val="28"/>
          <w:lang w:val="es-ES"/>
        </w:rPr>
      </w:pPr>
    </w:p>
    <w:p w14:paraId="2C696F89" w14:textId="77777777" w:rsidR="008C5720" w:rsidRPr="001955B6" w:rsidRDefault="008C5720" w:rsidP="008C5720">
      <w:pPr>
        <w:spacing w:after="0" w:line="240" w:lineRule="auto"/>
        <w:ind w:firstLine="709"/>
        <w:jc w:val="center"/>
        <w:rPr>
          <w:rFonts w:ascii="Arial" w:hAnsi="Arial" w:cs="Arial"/>
          <w:color w:val="000000"/>
          <w:spacing w:val="8"/>
          <w:sz w:val="28"/>
          <w:szCs w:val="28"/>
          <w:lang w:val="es-ES"/>
        </w:rPr>
      </w:pPr>
      <w:r w:rsidRPr="001955B6">
        <w:rPr>
          <w:rFonts w:ascii="Arial" w:hAnsi="Arial" w:cs="Arial"/>
          <w:color w:val="000000"/>
          <w:spacing w:val="8"/>
          <w:sz w:val="28"/>
          <w:szCs w:val="28"/>
          <w:lang w:val="es-ES"/>
        </w:rPr>
        <w:t>LIC. VICENTE PACHECO CASTAÑEDA.</w:t>
      </w:r>
    </w:p>
    <w:p w14:paraId="63E8942A" w14:textId="77777777" w:rsidR="008C5720" w:rsidRPr="001955B6" w:rsidRDefault="008C5720" w:rsidP="008C5720">
      <w:pPr>
        <w:spacing w:after="0" w:line="240" w:lineRule="auto"/>
        <w:ind w:firstLine="709"/>
        <w:jc w:val="center"/>
        <w:rPr>
          <w:rFonts w:ascii="Arial" w:hAnsi="Arial" w:cs="Arial"/>
          <w:color w:val="000000"/>
          <w:spacing w:val="8"/>
          <w:sz w:val="28"/>
          <w:szCs w:val="28"/>
          <w:lang w:val="es-ES"/>
        </w:rPr>
      </w:pPr>
      <w:r w:rsidRPr="001955B6">
        <w:rPr>
          <w:rFonts w:ascii="Arial" w:hAnsi="Arial" w:cs="Arial"/>
          <w:color w:val="000000"/>
          <w:spacing w:val="8"/>
          <w:sz w:val="28"/>
          <w:szCs w:val="28"/>
          <w:lang w:val="es-ES"/>
        </w:rPr>
        <w:t>MAGISTRADO.</w:t>
      </w:r>
    </w:p>
    <w:p w14:paraId="6C88EE57" w14:textId="77777777" w:rsidR="008C5720" w:rsidRPr="001955B6" w:rsidRDefault="008C5720" w:rsidP="008C5720">
      <w:pPr>
        <w:spacing w:line="480" w:lineRule="auto"/>
        <w:ind w:firstLine="709"/>
        <w:jc w:val="center"/>
        <w:rPr>
          <w:rFonts w:ascii="Arial" w:hAnsi="Arial" w:cs="Arial"/>
          <w:color w:val="000000"/>
          <w:sz w:val="28"/>
          <w:szCs w:val="28"/>
          <w:lang w:val="es-ES"/>
        </w:rPr>
      </w:pPr>
    </w:p>
    <w:p w14:paraId="5C2C6CB3" w14:textId="77777777" w:rsidR="008C5720" w:rsidRDefault="008C5720" w:rsidP="008C5720">
      <w:pPr>
        <w:spacing w:line="480" w:lineRule="auto"/>
        <w:ind w:firstLine="709"/>
        <w:jc w:val="center"/>
        <w:rPr>
          <w:rFonts w:ascii="Arial" w:hAnsi="Arial" w:cs="Arial"/>
          <w:color w:val="000000"/>
          <w:sz w:val="28"/>
          <w:szCs w:val="28"/>
          <w:lang w:val="es-ES"/>
        </w:rPr>
      </w:pPr>
    </w:p>
    <w:p w14:paraId="2F52FADA" w14:textId="77777777" w:rsidR="008C5720" w:rsidRDefault="008C5720" w:rsidP="008C5720">
      <w:pPr>
        <w:spacing w:after="0" w:line="240" w:lineRule="auto"/>
        <w:jc w:val="center"/>
        <w:rPr>
          <w:rFonts w:ascii="Arial" w:hAnsi="Arial" w:cs="Arial"/>
          <w:color w:val="000000"/>
          <w:spacing w:val="8"/>
          <w:sz w:val="28"/>
          <w:szCs w:val="28"/>
          <w:lang w:val="es-ES"/>
        </w:rPr>
      </w:pPr>
    </w:p>
    <w:p w14:paraId="1D6E3F49" w14:textId="77777777" w:rsidR="008C5720" w:rsidRPr="001955B6" w:rsidRDefault="008C5720" w:rsidP="008C5720">
      <w:pPr>
        <w:spacing w:after="0" w:line="240" w:lineRule="auto"/>
        <w:jc w:val="center"/>
        <w:rPr>
          <w:rFonts w:ascii="Arial" w:hAnsi="Arial" w:cs="Arial"/>
          <w:color w:val="000000"/>
          <w:spacing w:val="8"/>
          <w:sz w:val="28"/>
          <w:szCs w:val="28"/>
          <w:lang w:val="es-ES"/>
        </w:rPr>
      </w:pPr>
      <w:r w:rsidRPr="001955B6">
        <w:rPr>
          <w:rFonts w:ascii="Arial" w:hAnsi="Arial" w:cs="Arial"/>
          <w:color w:val="000000"/>
          <w:spacing w:val="8"/>
          <w:sz w:val="28"/>
          <w:szCs w:val="28"/>
          <w:lang w:val="es-ES"/>
        </w:rPr>
        <w:t xml:space="preserve">LIC. </w:t>
      </w:r>
      <w:r>
        <w:rPr>
          <w:rFonts w:ascii="Arial" w:hAnsi="Arial" w:cs="Arial"/>
          <w:color w:val="000000"/>
          <w:spacing w:val="8"/>
          <w:sz w:val="28"/>
          <w:szCs w:val="28"/>
          <w:lang w:val="es-ES"/>
        </w:rPr>
        <w:t>LUIS ARSENIO DUARTE SALIDO</w:t>
      </w:r>
    </w:p>
    <w:p w14:paraId="297E8EF0" w14:textId="77777777" w:rsidR="008C5720" w:rsidRPr="001955B6" w:rsidRDefault="008C5720" w:rsidP="008C5720">
      <w:pPr>
        <w:tabs>
          <w:tab w:val="left" w:pos="851"/>
          <w:tab w:val="left" w:pos="7320"/>
        </w:tabs>
        <w:ind w:right="-284"/>
        <w:jc w:val="center"/>
        <w:rPr>
          <w:rFonts w:ascii="Arial" w:hAnsi="Arial" w:cs="Arial"/>
          <w:sz w:val="28"/>
          <w:szCs w:val="28"/>
          <w:lang w:val="es-ES_tradnl"/>
        </w:rPr>
      </w:pPr>
      <w:r w:rsidRPr="00D84561">
        <w:rPr>
          <w:rFonts w:ascii="Arial" w:hAnsi="Arial" w:cs="Arial"/>
          <w:color w:val="000000"/>
          <w:spacing w:val="8"/>
          <w:sz w:val="28"/>
          <w:szCs w:val="28"/>
          <w:lang w:val="es-ES"/>
        </w:rPr>
        <w:t>SECRETARIO GENERAL DE ACUERDOS</w:t>
      </w:r>
    </w:p>
    <w:p w14:paraId="773E6899" w14:textId="77777777" w:rsidR="008C5720" w:rsidRDefault="008C5720" w:rsidP="008C5720">
      <w:pPr>
        <w:spacing w:after="0" w:line="240" w:lineRule="auto"/>
        <w:ind w:firstLine="708"/>
        <w:jc w:val="both"/>
        <w:rPr>
          <w:rFonts w:ascii="Arial" w:eastAsia="Times New Roman" w:hAnsi="Arial" w:cs="Arial"/>
          <w:sz w:val="28"/>
          <w:szCs w:val="28"/>
          <w:lang w:val="es-ES_tradnl" w:eastAsia="es-ES"/>
        </w:rPr>
      </w:pPr>
    </w:p>
    <w:p w14:paraId="303FA680" w14:textId="77777777" w:rsidR="008C5720" w:rsidRDefault="008C5720" w:rsidP="008C5720">
      <w:pPr>
        <w:spacing w:after="0" w:line="240" w:lineRule="auto"/>
        <w:ind w:firstLine="708"/>
        <w:jc w:val="both"/>
        <w:rPr>
          <w:rFonts w:ascii="Arial" w:eastAsia="Times New Roman" w:hAnsi="Arial" w:cs="Arial"/>
          <w:sz w:val="28"/>
          <w:szCs w:val="28"/>
          <w:lang w:val="es-ES_tradnl" w:eastAsia="es-ES"/>
        </w:rPr>
      </w:pPr>
    </w:p>
    <w:p w14:paraId="14E34C27" w14:textId="77777777" w:rsidR="008C5720" w:rsidRDefault="008C5720" w:rsidP="008C5720">
      <w:pPr>
        <w:spacing w:after="0" w:line="240" w:lineRule="auto"/>
        <w:ind w:firstLine="708"/>
        <w:jc w:val="both"/>
        <w:rPr>
          <w:rFonts w:ascii="Arial" w:eastAsia="Times New Roman" w:hAnsi="Arial" w:cs="Arial"/>
          <w:sz w:val="28"/>
          <w:szCs w:val="28"/>
          <w:lang w:val="es-ES_tradnl" w:eastAsia="es-ES"/>
        </w:rPr>
      </w:pPr>
    </w:p>
    <w:p w14:paraId="6EED2ADD" w14:textId="77777777" w:rsidR="008C5720" w:rsidRDefault="008C5720" w:rsidP="008C5720">
      <w:pPr>
        <w:pStyle w:val="NormalWeb"/>
        <w:spacing w:after="240" w:afterAutospacing="0" w:line="480" w:lineRule="auto"/>
        <w:jc w:val="both"/>
        <w:rPr>
          <w:rFonts w:ascii="Arial" w:hAnsi="Arial" w:cs="Arial"/>
          <w:sz w:val="28"/>
          <w:szCs w:val="28"/>
          <w:lang w:val="es-ES_tradnl"/>
        </w:rPr>
      </w:pPr>
      <w:r>
        <w:rPr>
          <w:rFonts w:ascii="Arial" w:hAnsi="Arial" w:cs="Arial"/>
          <w:sz w:val="28"/>
          <w:szCs w:val="28"/>
        </w:rPr>
        <w:t xml:space="preserve">- - - En  catorce de febrero  de dos mil veintidós, se publicó en Lista de Acuerdos,  la Resolución que antecede.- CONSTE.- - - - - - - - - - - - - - -  </w:t>
      </w:r>
    </w:p>
    <w:p w14:paraId="1B92510E" w14:textId="77777777" w:rsidR="008C5720" w:rsidRDefault="008C5720" w:rsidP="008C5720">
      <w:pPr>
        <w:spacing w:after="0" w:line="240" w:lineRule="auto"/>
        <w:ind w:firstLine="708"/>
        <w:jc w:val="both"/>
        <w:rPr>
          <w:rFonts w:ascii="Arial" w:eastAsia="Times New Roman" w:hAnsi="Arial" w:cs="Arial"/>
          <w:sz w:val="28"/>
          <w:szCs w:val="28"/>
          <w:lang w:val="es-ES_tradnl" w:eastAsia="es-ES"/>
        </w:rPr>
      </w:pPr>
    </w:p>
    <w:p w14:paraId="4A178A6E" w14:textId="77777777" w:rsidR="004F42A4" w:rsidRPr="00B745AE" w:rsidRDefault="004F42A4" w:rsidP="00B745AE"/>
    <w:sectPr w:rsidR="004F42A4" w:rsidRPr="00B745AE" w:rsidSect="00823640">
      <w:headerReference w:type="default" r:id="rId8"/>
      <w:footerReference w:type="default" r:id="rId9"/>
      <w:pgSz w:w="12240" w:h="20160" w:code="12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1B5B7" w14:textId="77777777" w:rsidR="00641A84" w:rsidRDefault="00641A84" w:rsidP="006A3819">
      <w:pPr>
        <w:spacing w:after="0" w:line="240" w:lineRule="auto"/>
      </w:pPr>
      <w:r>
        <w:separator/>
      </w:r>
    </w:p>
  </w:endnote>
  <w:endnote w:type="continuationSeparator" w:id="0">
    <w:p w14:paraId="169B6D73" w14:textId="77777777" w:rsidR="00641A84" w:rsidRDefault="00641A84" w:rsidP="006A3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626014"/>
      <w:docPartObj>
        <w:docPartGallery w:val="Page Numbers (Bottom of Page)"/>
        <w:docPartUnique/>
      </w:docPartObj>
    </w:sdtPr>
    <w:sdtEndPr/>
    <w:sdtContent>
      <w:p w14:paraId="7BF20B9B" w14:textId="0CDBED46" w:rsidR="00823640" w:rsidRDefault="00823640">
        <w:pPr>
          <w:pStyle w:val="Piedepgina"/>
          <w:jc w:val="right"/>
        </w:pPr>
        <w:r>
          <w:fldChar w:fldCharType="begin"/>
        </w:r>
        <w:r>
          <w:instrText>PAGE   \* MERGEFORMAT</w:instrText>
        </w:r>
        <w:r>
          <w:fldChar w:fldCharType="separate"/>
        </w:r>
        <w:r w:rsidR="00641A84" w:rsidRPr="00641A84">
          <w:rPr>
            <w:noProof/>
            <w:lang w:val="es-ES"/>
          </w:rPr>
          <w:t>1</w:t>
        </w:r>
        <w:r>
          <w:fldChar w:fldCharType="end"/>
        </w:r>
      </w:p>
    </w:sdtContent>
  </w:sdt>
  <w:p w14:paraId="67EDFF37" w14:textId="77777777" w:rsidR="009B5FD9" w:rsidRDefault="009B5F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CE271" w14:textId="77777777" w:rsidR="00641A84" w:rsidRDefault="00641A84" w:rsidP="006A3819">
      <w:pPr>
        <w:spacing w:after="0" w:line="240" w:lineRule="auto"/>
      </w:pPr>
      <w:r>
        <w:separator/>
      </w:r>
    </w:p>
  </w:footnote>
  <w:footnote w:type="continuationSeparator" w:id="0">
    <w:p w14:paraId="49D7C3CE" w14:textId="77777777" w:rsidR="00641A84" w:rsidRDefault="00641A84" w:rsidP="006A3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4DF05" w14:textId="77777777" w:rsidR="009B5FD9" w:rsidRPr="006A3819" w:rsidRDefault="009B5FD9" w:rsidP="006A3819">
    <w:pPr>
      <w:pStyle w:val="Encabezado"/>
      <w:jc w:val="right"/>
      <w:rPr>
        <w:rFonts w:ascii="Arial" w:hAnsi="Arial" w:cs="Arial"/>
      </w:rPr>
    </w:pPr>
    <w:r w:rsidRPr="006A3819">
      <w:rPr>
        <w:rFonts w:ascii="Arial" w:hAnsi="Arial" w:cs="Arial"/>
      </w:rPr>
      <w:t>RECURSO DE REVISION</w:t>
    </w:r>
  </w:p>
  <w:p w14:paraId="17AC80B6" w14:textId="175F0F98" w:rsidR="009B5FD9" w:rsidRPr="006A3819" w:rsidRDefault="00823640" w:rsidP="006A3819">
    <w:pPr>
      <w:pStyle w:val="Encabezado"/>
      <w:jc w:val="right"/>
      <w:rPr>
        <w:rFonts w:ascii="Arial" w:hAnsi="Arial" w:cs="Arial"/>
        <w:b/>
      </w:rPr>
    </w:pPr>
    <w:r>
      <w:rPr>
        <w:rFonts w:ascii="Arial" w:hAnsi="Arial" w:cs="Arial"/>
      </w:rPr>
      <w:t>TOCA NÚMERO</w:t>
    </w:r>
    <w:r w:rsidR="009B5FD9" w:rsidRPr="006A3819">
      <w:rPr>
        <w:rFonts w:ascii="Arial" w:hAnsi="Arial" w:cs="Arial"/>
      </w:rPr>
      <w:t>:</w:t>
    </w:r>
    <w:r w:rsidR="009B5FD9" w:rsidRPr="006A3819">
      <w:rPr>
        <w:rFonts w:ascii="Arial" w:hAnsi="Arial" w:cs="Arial"/>
        <w:b/>
      </w:rPr>
      <w:t xml:space="preserve"> </w:t>
    </w:r>
    <w:r>
      <w:rPr>
        <w:rFonts w:ascii="Arial" w:hAnsi="Arial" w:cs="Arial"/>
        <w:b/>
      </w:rPr>
      <w:t>14</w:t>
    </w:r>
    <w:r w:rsidR="009B5FD9">
      <w:rPr>
        <w:rFonts w:ascii="Arial" w:hAnsi="Arial" w:cs="Arial"/>
        <w:b/>
      </w:rPr>
      <w:t>/</w:t>
    </w:r>
    <w:r w:rsidR="00686281">
      <w:rPr>
        <w:rFonts w:ascii="Arial" w:hAnsi="Arial" w:cs="Arial"/>
        <w:b/>
      </w:rPr>
      <w:t>2021</w:t>
    </w:r>
  </w:p>
  <w:p w14:paraId="4FD27AF1" w14:textId="77777777" w:rsidR="009B5FD9" w:rsidRPr="006A3819" w:rsidRDefault="009B5FD9">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F48FD"/>
    <w:multiLevelType w:val="hybridMultilevel"/>
    <w:tmpl w:val="6E680E54"/>
    <w:lvl w:ilvl="0" w:tplc="189C88CC">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21C256C3"/>
    <w:multiLevelType w:val="hybridMultilevel"/>
    <w:tmpl w:val="DF2E9848"/>
    <w:lvl w:ilvl="0" w:tplc="83C45470">
      <w:start w:val="2"/>
      <w:numFmt w:val="bullet"/>
      <w:lvlText w:val="-"/>
      <w:lvlJc w:val="left"/>
      <w:pPr>
        <w:ind w:left="1211" w:hanging="360"/>
      </w:pPr>
      <w:rPr>
        <w:rFonts w:ascii="Arial" w:eastAsia="Times New Roman" w:hAnsi="Arial"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 w15:restartNumberingAfterBreak="0">
    <w:nsid w:val="4544775B"/>
    <w:multiLevelType w:val="hybridMultilevel"/>
    <w:tmpl w:val="68F01CF0"/>
    <w:lvl w:ilvl="0" w:tplc="9816EA92">
      <w:start w:val="1"/>
      <w:numFmt w:val="bullet"/>
      <w:lvlText w:val="-"/>
      <w:lvlJc w:val="left"/>
      <w:pPr>
        <w:ind w:left="1211" w:hanging="360"/>
      </w:pPr>
      <w:rPr>
        <w:rFonts w:ascii="Arial" w:eastAsia="Times New Roman" w:hAnsi="Arial"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3" w15:restartNumberingAfterBreak="0">
    <w:nsid w:val="45FC1F0D"/>
    <w:multiLevelType w:val="hybridMultilevel"/>
    <w:tmpl w:val="7576C9F2"/>
    <w:lvl w:ilvl="0" w:tplc="763C559A">
      <w:start w:val="2"/>
      <w:numFmt w:val="bullet"/>
      <w:lvlText w:val="-"/>
      <w:lvlJc w:val="left"/>
      <w:pPr>
        <w:ind w:left="1211" w:hanging="360"/>
      </w:pPr>
      <w:rPr>
        <w:rFonts w:ascii="Arial" w:eastAsiaTheme="minorHAnsi" w:hAnsi="Arial"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4" w15:restartNumberingAfterBreak="0">
    <w:nsid w:val="4B1D5D90"/>
    <w:multiLevelType w:val="hybridMultilevel"/>
    <w:tmpl w:val="883AAF00"/>
    <w:lvl w:ilvl="0" w:tplc="2772B9B2">
      <w:start w:val="1"/>
      <w:numFmt w:val="decimal"/>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15:restartNumberingAfterBreak="0">
    <w:nsid w:val="4D592369"/>
    <w:multiLevelType w:val="hybridMultilevel"/>
    <w:tmpl w:val="16482AC6"/>
    <w:lvl w:ilvl="0" w:tplc="9E10762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15:restartNumberingAfterBreak="0">
    <w:nsid w:val="50DE13B7"/>
    <w:multiLevelType w:val="hybridMultilevel"/>
    <w:tmpl w:val="87D811A0"/>
    <w:lvl w:ilvl="0" w:tplc="5FFA7DAA">
      <w:start w:val="2"/>
      <w:numFmt w:val="bullet"/>
      <w:lvlText w:val="-"/>
      <w:lvlJc w:val="left"/>
      <w:pPr>
        <w:ind w:left="1271" w:hanging="360"/>
      </w:pPr>
      <w:rPr>
        <w:rFonts w:ascii="Arial" w:eastAsia="Times New Roman" w:hAnsi="Arial" w:cs="Arial" w:hint="default"/>
      </w:rPr>
    </w:lvl>
    <w:lvl w:ilvl="1" w:tplc="080A0003" w:tentative="1">
      <w:start w:val="1"/>
      <w:numFmt w:val="bullet"/>
      <w:lvlText w:val="o"/>
      <w:lvlJc w:val="left"/>
      <w:pPr>
        <w:ind w:left="1991" w:hanging="360"/>
      </w:pPr>
      <w:rPr>
        <w:rFonts w:ascii="Courier New" w:hAnsi="Courier New" w:cs="Courier New" w:hint="default"/>
      </w:rPr>
    </w:lvl>
    <w:lvl w:ilvl="2" w:tplc="080A0005" w:tentative="1">
      <w:start w:val="1"/>
      <w:numFmt w:val="bullet"/>
      <w:lvlText w:val=""/>
      <w:lvlJc w:val="left"/>
      <w:pPr>
        <w:ind w:left="2711" w:hanging="360"/>
      </w:pPr>
      <w:rPr>
        <w:rFonts w:ascii="Wingdings" w:hAnsi="Wingdings" w:hint="default"/>
      </w:rPr>
    </w:lvl>
    <w:lvl w:ilvl="3" w:tplc="080A0001" w:tentative="1">
      <w:start w:val="1"/>
      <w:numFmt w:val="bullet"/>
      <w:lvlText w:val=""/>
      <w:lvlJc w:val="left"/>
      <w:pPr>
        <w:ind w:left="3431" w:hanging="360"/>
      </w:pPr>
      <w:rPr>
        <w:rFonts w:ascii="Symbol" w:hAnsi="Symbol" w:hint="default"/>
      </w:rPr>
    </w:lvl>
    <w:lvl w:ilvl="4" w:tplc="080A0003" w:tentative="1">
      <w:start w:val="1"/>
      <w:numFmt w:val="bullet"/>
      <w:lvlText w:val="o"/>
      <w:lvlJc w:val="left"/>
      <w:pPr>
        <w:ind w:left="4151" w:hanging="360"/>
      </w:pPr>
      <w:rPr>
        <w:rFonts w:ascii="Courier New" w:hAnsi="Courier New" w:cs="Courier New" w:hint="default"/>
      </w:rPr>
    </w:lvl>
    <w:lvl w:ilvl="5" w:tplc="080A0005" w:tentative="1">
      <w:start w:val="1"/>
      <w:numFmt w:val="bullet"/>
      <w:lvlText w:val=""/>
      <w:lvlJc w:val="left"/>
      <w:pPr>
        <w:ind w:left="4871" w:hanging="360"/>
      </w:pPr>
      <w:rPr>
        <w:rFonts w:ascii="Wingdings" w:hAnsi="Wingdings" w:hint="default"/>
      </w:rPr>
    </w:lvl>
    <w:lvl w:ilvl="6" w:tplc="080A0001" w:tentative="1">
      <w:start w:val="1"/>
      <w:numFmt w:val="bullet"/>
      <w:lvlText w:val=""/>
      <w:lvlJc w:val="left"/>
      <w:pPr>
        <w:ind w:left="5591" w:hanging="360"/>
      </w:pPr>
      <w:rPr>
        <w:rFonts w:ascii="Symbol" w:hAnsi="Symbol" w:hint="default"/>
      </w:rPr>
    </w:lvl>
    <w:lvl w:ilvl="7" w:tplc="080A0003" w:tentative="1">
      <w:start w:val="1"/>
      <w:numFmt w:val="bullet"/>
      <w:lvlText w:val="o"/>
      <w:lvlJc w:val="left"/>
      <w:pPr>
        <w:ind w:left="6311" w:hanging="360"/>
      </w:pPr>
      <w:rPr>
        <w:rFonts w:ascii="Courier New" w:hAnsi="Courier New" w:cs="Courier New" w:hint="default"/>
      </w:rPr>
    </w:lvl>
    <w:lvl w:ilvl="8" w:tplc="080A0005" w:tentative="1">
      <w:start w:val="1"/>
      <w:numFmt w:val="bullet"/>
      <w:lvlText w:val=""/>
      <w:lvlJc w:val="left"/>
      <w:pPr>
        <w:ind w:left="7031" w:hanging="360"/>
      </w:pPr>
      <w:rPr>
        <w:rFonts w:ascii="Wingdings" w:hAnsi="Wingdings" w:hint="default"/>
      </w:rPr>
    </w:lvl>
  </w:abstractNum>
  <w:abstractNum w:abstractNumId="7" w15:restartNumberingAfterBreak="0">
    <w:nsid w:val="665A5401"/>
    <w:multiLevelType w:val="hybridMultilevel"/>
    <w:tmpl w:val="9ADEA928"/>
    <w:lvl w:ilvl="0" w:tplc="0B040CE2">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0B"/>
    <w:rsid w:val="000020D3"/>
    <w:rsid w:val="000023C1"/>
    <w:rsid w:val="00005A26"/>
    <w:rsid w:val="0001297B"/>
    <w:rsid w:val="00012981"/>
    <w:rsid w:val="00013F7C"/>
    <w:rsid w:val="00014F79"/>
    <w:rsid w:val="000157F2"/>
    <w:rsid w:val="000158CD"/>
    <w:rsid w:val="00022A2D"/>
    <w:rsid w:val="00022CCE"/>
    <w:rsid w:val="00025AB9"/>
    <w:rsid w:val="00027562"/>
    <w:rsid w:val="000302C2"/>
    <w:rsid w:val="00036B2F"/>
    <w:rsid w:val="00041ACB"/>
    <w:rsid w:val="0004228F"/>
    <w:rsid w:val="0004392A"/>
    <w:rsid w:val="00052C5C"/>
    <w:rsid w:val="00054C99"/>
    <w:rsid w:val="00067B10"/>
    <w:rsid w:val="00071FDB"/>
    <w:rsid w:val="00074628"/>
    <w:rsid w:val="0007797B"/>
    <w:rsid w:val="00081517"/>
    <w:rsid w:val="000817E6"/>
    <w:rsid w:val="00083A40"/>
    <w:rsid w:val="0008779D"/>
    <w:rsid w:val="00090634"/>
    <w:rsid w:val="00091AAC"/>
    <w:rsid w:val="00092965"/>
    <w:rsid w:val="00094FCE"/>
    <w:rsid w:val="000A690E"/>
    <w:rsid w:val="000C05ED"/>
    <w:rsid w:val="000C1A99"/>
    <w:rsid w:val="000C3896"/>
    <w:rsid w:val="000C6AE9"/>
    <w:rsid w:val="000C7A0A"/>
    <w:rsid w:val="000D211B"/>
    <w:rsid w:val="000D30A6"/>
    <w:rsid w:val="000D4015"/>
    <w:rsid w:val="000E00D7"/>
    <w:rsid w:val="000F5CD9"/>
    <w:rsid w:val="000F6E87"/>
    <w:rsid w:val="000F76A1"/>
    <w:rsid w:val="00103C55"/>
    <w:rsid w:val="001040A0"/>
    <w:rsid w:val="00104FAE"/>
    <w:rsid w:val="00107312"/>
    <w:rsid w:val="0010763B"/>
    <w:rsid w:val="00107EEB"/>
    <w:rsid w:val="001100D3"/>
    <w:rsid w:val="00111ADF"/>
    <w:rsid w:val="001120A7"/>
    <w:rsid w:val="00114195"/>
    <w:rsid w:val="00120342"/>
    <w:rsid w:val="001216C7"/>
    <w:rsid w:val="001230F4"/>
    <w:rsid w:val="00127106"/>
    <w:rsid w:val="001309F2"/>
    <w:rsid w:val="0013788E"/>
    <w:rsid w:val="00140EBE"/>
    <w:rsid w:val="00141BD2"/>
    <w:rsid w:val="001452F0"/>
    <w:rsid w:val="001474D9"/>
    <w:rsid w:val="00147BC7"/>
    <w:rsid w:val="001503EA"/>
    <w:rsid w:val="00163534"/>
    <w:rsid w:val="001670C5"/>
    <w:rsid w:val="001729B4"/>
    <w:rsid w:val="00172EC4"/>
    <w:rsid w:val="00182EBC"/>
    <w:rsid w:val="0019493C"/>
    <w:rsid w:val="001A371A"/>
    <w:rsid w:val="001A3950"/>
    <w:rsid w:val="001A4229"/>
    <w:rsid w:val="001A5174"/>
    <w:rsid w:val="001B15F7"/>
    <w:rsid w:val="001B4A62"/>
    <w:rsid w:val="001B5C63"/>
    <w:rsid w:val="001C0CB6"/>
    <w:rsid w:val="001C1323"/>
    <w:rsid w:val="001C1D4C"/>
    <w:rsid w:val="001C5455"/>
    <w:rsid w:val="001C646C"/>
    <w:rsid w:val="001D11FC"/>
    <w:rsid w:val="001D19F7"/>
    <w:rsid w:val="001D28B5"/>
    <w:rsid w:val="001D420E"/>
    <w:rsid w:val="001D6EED"/>
    <w:rsid w:val="001E1B7D"/>
    <w:rsid w:val="001E364D"/>
    <w:rsid w:val="001E5E6A"/>
    <w:rsid w:val="001E6FE5"/>
    <w:rsid w:val="001F3616"/>
    <w:rsid w:val="002047D1"/>
    <w:rsid w:val="0020514A"/>
    <w:rsid w:val="00205D08"/>
    <w:rsid w:val="00206EB5"/>
    <w:rsid w:val="00207D8F"/>
    <w:rsid w:val="00213FEF"/>
    <w:rsid w:val="00225A4E"/>
    <w:rsid w:val="00226E6B"/>
    <w:rsid w:val="00227C1C"/>
    <w:rsid w:val="00234AB8"/>
    <w:rsid w:val="002353F2"/>
    <w:rsid w:val="00235974"/>
    <w:rsid w:val="00235EBB"/>
    <w:rsid w:val="00244805"/>
    <w:rsid w:val="00245167"/>
    <w:rsid w:val="00251284"/>
    <w:rsid w:val="00251D7C"/>
    <w:rsid w:val="00252421"/>
    <w:rsid w:val="00253DDD"/>
    <w:rsid w:val="0025633D"/>
    <w:rsid w:val="00263688"/>
    <w:rsid w:val="002637A2"/>
    <w:rsid w:val="002637EA"/>
    <w:rsid w:val="002712AE"/>
    <w:rsid w:val="002714D0"/>
    <w:rsid w:val="00272188"/>
    <w:rsid w:val="00276F45"/>
    <w:rsid w:val="00277FD1"/>
    <w:rsid w:val="0028008D"/>
    <w:rsid w:val="00284B2F"/>
    <w:rsid w:val="0029299E"/>
    <w:rsid w:val="00293628"/>
    <w:rsid w:val="00294CA1"/>
    <w:rsid w:val="0029551C"/>
    <w:rsid w:val="00297359"/>
    <w:rsid w:val="002A1685"/>
    <w:rsid w:val="002A271D"/>
    <w:rsid w:val="002A6F05"/>
    <w:rsid w:val="002B230A"/>
    <w:rsid w:val="002B578C"/>
    <w:rsid w:val="002B6774"/>
    <w:rsid w:val="002D1D0B"/>
    <w:rsid w:val="002F01EB"/>
    <w:rsid w:val="002F1355"/>
    <w:rsid w:val="002F279C"/>
    <w:rsid w:val="002F2E16"/>
    <w:rsid w:val="002F5B2B"/>
    <w:rsid w:val="0030087A"/>
    <w:rsid w:val="003041FE"/>
    <w:rsid w:val="003054B4"/>
    <w:rsid w:val="00305CD3"/>
    <w:rsid w:val="003078CB"/>
    <w:rsid w:val="00311554"/>
    <w:rsid w:val="00311856"/>
    <w:rsid w:val="00314414"/>
    <w:rsid w:val="003161CF"/>
    <w:rsid w:val="003218CF"/>
    <w:rsid w:val="0032363A"/>
    <w:rsid w:val="00334F18"/>
    <w:rsid w:val="00335B05"/>
    <w:rsid w:val="003419B0"/>
    <w:rsid w:val="00351AF3"/>
    <w:rsid w:val="003534ED"/>
    <w:rsid w:val="00363AC9"/>
    <w:rsid w:val="00363D4A"/>
    <w:rsid w:val="003669AA"/>
    <w:rsid w:val="003722E8"/>
    <w:rsid w:val="0037471F"/>
    <w:rsid w:val="00377848"/>
    <w:rsid w:val="00394B2A"/>
    <w:rsid w:val="00397AC5"/>
    <w:rsid w:val="003B12FF"/>
    <w:rsid w:val="003B2C39"/>
    <w:rsid w:val="003B49A6"/>
    <w:rsid w:val="003C0773"/>
    <w:rsid w:val="003C4533"/>
    <w:rsid w:val="003C471F"/>
    <w:rsid w:val="003C6BB2"/>
    <w:rsid w:val="003D204C"/>
    <w:rsid w:val="003D748F"/>
    <w:rsid w:val="003E7958"/>
    <w:rsid w:val="003F247D"/>
    <w:rsid w:val="003F5EA6"/>
    <w:rsid w:val="00406AC1"/>
    <w:rsid w:val="00407A4E"/>
    <w:rsid w:val="00410DD5"/>
    <w:rsid w:val="004140A2"/>
    <w:rsid w:val="004209A6"/>
    <w:rsid w:val="0042658C"/>
    <w:rsid w:val="00430796"/>
    <w:rsid w:val="00440EF3"/>
    <w:rsid w:val="00444301"/>
    <w:rsid w:val="00444DE8"/>
    <w:rsid w:val="0044577B"/>
    <w:rsid w:val="00447F0A"/>
    <w:rsid w:val="00454DD7"/>
    <w:rsid w:val="00455967"/>
    <w:rsid w:val="004576D3"/>
    <w:rsid w:val="00463EBF"/>
    <w:rsid w:val="004650A8"/>
    <w:rsid w:val="00467A59"/>
    <w:rsid w:val="004707A2"/>
    <w:rsid w:val="00475E50"/>
    <w:rsid w:val="00475EFC"/>
    <w:rsid w:val="00476A5E"/>
    <w:rsid w:val="00480442"/>
    <w:rsid w:val="004859D2"/>
    <w:rsid w:val="0049471B"/>
    <w:rsid w:val="00494746"/>
    <w:rsid w:val="004970E1"/>
    <w:rsid w:val="004A237F"/>
    <w:rsid w:val="004A4A1E"/>
    <w:rsid w:val="004B2D6B"/>
    <w:rsid w:val="004C0BBC"/>
    <w:rsid w:val="004C3AF4"/>
    <w:rsid w:val="004C7EA2"/>
    <w:rsid w:val="004D03CB"/>
    <w:rsid w:val="004D2E89"/>
    <w:rsid w:val="004E505E"/>
    <w:rsid w:val="004E526A"/>
    <w:rsid w:val="004E65C2"/>
    <w:rsid w:val="004F0964"/>
    <w:rsid w:val="004F42A4"/>
    <w:rsid w:val="00500824"/>
    <w:rsid w:val="00500EFC"/>
    <w:rsid w:val="005060C4"/>
    <w:rsid w:val="005068D6"/>
    <w:rsid w:val="005173BE"/>
    <w:rsid w:val="0052004A"/>
    <w:rsid w:val="0052025D"/>
    <w:rsid w:val="0052517D"/>
    <w:rsid w:val="00525796"/>
    <w:rsid w:val="00526114"/>
    <w:rsid w:val="0053367E"/>
    <w:rsid w:val="00540CB8"/>
    <w:rsid w:val="00543141"/>
    <w:rsid w:val="00543826"/>
    <w:rsid w:val="005663F8"/>
    <w:rsid w:val="00571F1B"/>
    <w:rsid w:val="005831A2"/>
    <w:rsid w:val="005916C3"/>
    <w:rsid w:val="005916FE"/>
    <w:rsid w:val="00594669"/>
    <w:rsid w:val="00595902"/>
    <w:rsid w:val="00596C58"/>
    <w:rsid w:val="005A17A3"/>
    <w:rsid w:val="005A29C5"/>
    <w:rsid w:val="005B66C3"/>
    <w:rsid w:val="005B762B"/>
    <w:rsid w:val="005B7CF6"/>
    <w:rsid w:val="005C0541"/>
    <w:rsid w:val="005F0C4D"/>
    <w:rsid w:val="005F59F5"/>
    <w:rsid w:val="0060660F"/>
    <w:rsid w:val="00610BC5"/>
    <w:rsid w:val="00617683"/>
    <w:rsid w:val="00617BC4"/>
    <w:rsid w:val="00622C93"/>
    <w:rsid w:val="006232CA"/>
    <w:rsid w:val="00623AB9"/>
    <w:rsid w:val="006242E0"/>
    <w:rsid w:val="00632CEC"/>
    <w:rsid w:val="00635E32"/>
    <w:rsid w:val="0063677D"/>
    <w:rsid w:val="00641A84"/>
    <w:rsid w:val="00644BCF"/>
    <w:rsid w:val="00646412"/>
    <w:rsid w:val="006525F4"/>
    <w:rsid w:val="006534F0"/>
    <w:rsid w:val="00653948"/>
    <w:rsid w:val="0065553C"/>
    <w:rsid w:val="00656324"/>
    <w:rsid w:val="00656D7C"/>
    <w:rsid w:val="00661420"/>
    <w:rsid w:val="00664D8E"/>
    <w:rsid w:val="00675DFD"/>
    <w:rsid w:val="00675FDD"/>
    <w:rsid w:val="006776AF"/>
    <w:rsid w:val="00677BB3"/>
    <w:rsid w:val="00681F1E"/>
    <w:rsid w:val="00684F32"/>
    <w:rsid w:val="00686281"/>
    <w:rsid w:val="00686992"/>
    <w:rsid w:val="00687D81"/>
    <w:rsid w:val="006937B3"/>
    <w:rsid w:val="00694BA3"/>
    <w:rsid w:val="00695F47"/>
    <w:rsid w:val="00696754"/>
    <w:rsid w:val="00696C26"/>
    <w:rsid w:val="0069725A"/>
    <w:rsid w:val="006A3819"/>
    <w:rsid w:val="006A5F1C"/>
    <w:rsid w:val="006A64E4"/>
    <w:rsid w:val="006B4CCF"/>
    <w:rsid w:val="006C1156"/>
    <w:rsid w:val="006C3BBA"/>
    <w:rsid w:val="006D1A80"/>
    <w:rsid w:val="006D3550"/>
    <w:rsid w:val="006D4AC6"/>
    <w:rsid w:val="006E0034"/>
    <w:rsid w:val="006E19E6"/>
    <w:rsid w:val="006E40B5"/>
    <w:rsid w:val="006E7CA0"/>
    <w:rsid w:val="006F3B74"/>
    <w:rsid w:val="006F5793"/>
    <w:rsid w:val="007004F5"/>
    <w:rsid w:val="007010A0"/>
    <w:rsid w:val="007013F6"/>
    <w:rsid w:val="00703C07"/>
    <w:rsid w:val="00704B65"/>
    <w:rsid w:val="00706152"/>
    <w:rsid w:val="0071352A"/>
    <w:rsid w:val="007150AE"/>
    <w:rsid w:val="007262C2"/>
    <w:rsid w:val="00727C38"/>
    <w:rsid w:val="007317A5"/>
    <w:rsid w:val="00744B5D"/>
    <w:rsid w:val="00752251"/>
    <w:rsid w:val="0075304D"/>
    <w:rsid w:val="00753E4C"/>
    <w:rsid w:val="007542C9"/>
    <w:rsid w:val="007546DD"/>
    <w:rsid w:val="007573B5"/>
    <w:rsid w:val="007576E1"/>
    <w:rsid w:val="00760C08"/>
    <w:rsid w:val="0076204F"/>
    <w:rsid w:val="00762601"/>
    <w:rsid w:val="0076468B"/>
    <w:rsid w:val="007674AB"/>
    <w:rsid w:val="0077366F"/>
    <w:rsid w:val="00773842"/>
    <w:rsid w:val="0077465D"/>
    <w:rsid w:val="0077754C"/>
    <w:rsid w:val="00784EB2"/>
    <w:rsid w:val="00797066"/>
    <w:rsid w:val="007A122D"/>
    <w:rsid w:val="007B4199"/>
    <w:rsid w:val="007B5233"/>
    <w:rsid w:val="007B5F3A"/>
    <w:rsid w:val="007B64CA"/>
    <w:rsid w:val="007C1F58"/>
    <w:rsid w:val="007C6D74"/>
    <w:rsid w:val="007D031C"/>
    <w:rsid w:val="007D10CF"/>
    <w:rsid w:val="007D7D43"/>
    <w:rsid w:val="007E7050"/>
    <w:rsid w:val="007F1530"/>
    <w:rsid w:val="007F32F8"/>
    <w:rsid w:val="00802542"/>
    <w:rsid w:val="00803739"/>
    <w:rsid w:val="008063A4"/>
    <w:rsid w:val="0081686B"/>
    <w:rsid w:val="00816A70"/>
    <w:rsid w:val="00816E36"/>
    <w:rsid w:val="00823640"/>
    <w:rsid w:val="00824AAA"/>
    <w:rsid w:val="00824AE9"/>
    <w:rsid w:val="00830C5F"/>
    <w:rsid w:val="00837916"/>
    <w:rsid w:val="0085214D"/>
    <w:rsid w:val="00856909"/>
    <w:rsid w:val="00860B4F"/>
    <w:rsid w:val="008613F9"/>
    <w:rsid w:val="0086155D"/>
    <w:rsid w:val="0086502A"/>
    <w:rsid w:val="00870563"/>
    <w:rsid w:val="00873097"/>
    <w:rsid w:val="00873C70"/>
    <w:rsid w:val="00880C0F"/>
    <w:rsid w:val="00896448"/>
    <w:rsid w:val="008A03DB"/>
    <w:rsid w:val="008A6612"/>
    <w:rsid w:val="008A757A"/>
    <w:rsid w:val="008B58B0"/>
    <w:rsid w:val="008B6E62"/>
    <w:rsid w:val="008C39EF"/>
    <w:rsid w:val="008C5720"/>
    <w:rsid w:val="008D24D8"/>
    <w:rsid w:val="008D6666"/>
    <w:rsid w:val="008E00DE"/>
    <w:rsid w:val="008E3477"/>
    <w:rsid w:val="008E6C42"/>
    <w:rsid w:val="008F6D7F"/>
    <w:rsid w:val="008F771C"/>
    <w:rsid w:val="00910846"/>
    <w:rsid w:val="00911341"/>
    <w:rsid w:val="00911D19"/>
    <w:rsid w:val="00915E7F"/>
    <w:rsid w:val="00920B8D"/>
    <w:rsid w:val="00924382"/>
    <w:rsid w:val="009278FF"/>
    <w:rsid w:val="009333C3"/>
    <w:rsid w:val="00942B5C"/>
    <w:rsid w:val="009449C9"/>
    <w:rsid w:val="009461FA"/>
    <w:rsid w:val="00946EA7"/>
    <w:rsid w:val="00950543"/>
    <w:rsid w:val="00951126"/>
    <w:rsid w:val="00956433"/>
    <w:rsid w:val="00963914"/>
    <w:rsid w:val="00965C02"/>
    <w:rsid w:val="00971AFD"/>
    <w:rsid w:val="00972B57"/>
    <w:rsid w:val="00976C1B"/>
    <w:rsid w:val="00983696"/>
    <w:rsid w:val="0098728D"/>
    <w:rsid w:val="00995122"/>
    <w:rsid w:val="009A2DA5"/>
    <w:rsid w:val="009B13A0"/>
    <w:rsid w:val="009B1C89"/>
    <w:rsid w:val="009B2D74"/>
    <w:rsid w:val="009B3B6E"/>
    <w:rsid w:val="009B4FEA"/>
    <w:rsid w:val="009B5FD9"/>
    <w:rsid w:val="009B6C96"/>
    <w:rsid w:val="009B7996"/>
    <w:rsid w:val="009C502D"/>
    <w:rsid w:val="009C6EF3"/>
    <w:rsid w:val="009D6F91"/>
    <w:rsid w:val="009E1E9A"/>
    <w:rsid w:val="009E2C6B"/>
    <w:rsid w:val="009F0E64"/>
    <w:rsid w:val="009F22EA"/>
    <w:rsid w:val="009F4846"/>
    <w:rsid w:val="009F72E0"/>
    <w:rsid w:val="009F7B66"/>
    <w:rsid w:val="00A04753"/>
    <w:rsid w:val="00A07AB8"/>
    <w:rsid w:val="00A10A68"/>
    <w:rsid w:val="00A1272D"/>
    <w:rsid w:val="00A12F05"/>
    <w:rsid w:val="00A13EA9"/>
    <w:rsid w:val="00A20962"/>
    <w:rsid w:val="00A210EA"/>
    <w:rsid w:val="00A2250D"/>
    <w:rsid w:val="00A32B0B"/>
    <w:rsid w:val="00A33E01"/>
    <w:rsid w:val="00A35D64"/>
    <w:rsid w:val="00A37EA3"/>
    <w:rsid w:val="00A41CF9"/>
    <w:rsid w:val="00A463F5"/>
    <w:rsid w:val="00A53FD2"/>
    <w:rsid w:val="00A67FE5"/>
    <w:rsid w:val="00A760AD"/>
    <w:rsid w:val="00A82065"/>
    <w:rsid w:val="00A82301"/>
    <w:rsid w:val="00A82FE2"/>
    <w:rsid w:val="00A85E68"/>
    <w:rsid w:val="00A862CA"/>
    <w:rsid w:val="00A92512"/>
    <w:rsid w:val="00A93419"/>
    <w:rsid w:val="00A964ED"/>
    <w:rsid w:val="00AA2214"/>
    <w:rsid w:val="00AA4662"/>
    <w:rsid w:val="00AB07EA"/>
    <w:rsid w:val="00AB3468"/>
    <w:rsid w:val="00AB3D80"/>
    <w:rsid w:val="00AB49B5"/>
    <w:rsid w:val="00AB6622"/>
    <w:rsid w:val="00AC4042"/>
    <w:rsid w:val="00AD1A63"/>
    <w:rsid w:val="00AD63FF"/>
    <w:rsid w:val="00AE185C"/>
    <w:rsid w:val="00AE52E0"/>
    <w:rsid w:val="00AF0ECC"/>
    <w:rsid w:val="00AF52A2"/>
    <w:rsid w:val="00AF70E3"/>
    <w:rsid w:val="00B01E7F"/>
    <w:rsid w:val="00B1044C"/>
    <w:rsid w:val="00B105F2"/>
    <w:rsid w:val="00B212EB"/>
    <w:rsid w:val="00B25427"/>
    <w:rsid w:val="00B30BBC"/>
    <w:rsid w:val="00B31A06"/>
    <w:rsid w:val="00B35939"/>
    <w:rsid w:val="00B372EC"/>
    <w:rsid w:val="00B41E5E"/>
    <w:rsid w:val="00B469C7"/>
    <w:rsid w:val="00B4780B"/>
    <w:rsid w:val="00B50D18"/>
    <w:rsid w:val="00B529CA"/>
    <w:rsid w:val="00B537E3"/>
    <w:rsid w:val="00B54E54"/>
    <w:rsid w:val="00B56EB5"/>
    <w:rsid w:val="00B610AD"/>
    <w:rsid w:val="00B64BE4"/>
    <w:rsid w:val="00B65BA0"/>
    <w:rsid w:val="00B67380"/>
    <w:rsid w:val="00B71DC6"/>
    <w:rsid w:val="00B745AE"/>
    <w:rsid w:val="00B80D62"/>
    <w:rsid w:val="00B95298"/>
    <w:rsid w:val="00BA088B"/>
    <w:rsid w:val="00BA6B74"/>
    <w:rsid w:val="00BB439D"/>
    <w:rsid w:val="00BB4B24"/>
    <w:rsid w:val="00BB5D9E"/>
    <w:rsid w:val="00BB6FF5"/>
    <w:rsid w:val="00BB7D1F"/>
    <w:rsid w:val="00BC04FC"/>
    <w:rsid w:val="00BC2C60"/>
    <w:rsid w:val="00BC5642"/>
    <w:rsid w:val="00BC5A61"/>
    <w:rsid w:val="00BD23B5"/>
    <w:rsid w:val="00BE13A1"/>
    <w:rsid w:val="00BE3560"/>
    <w:rsid w:val="00BE4211"/>
    <w:rsid w:val="00BE4D68"/>
    <w:rsid w:val="00BE5CD1"/>
    <w:rsid w:val="00C021DE"/>
    <w:rsid w:val="00C0258C"/>
    <w:rsid w:val="00C02B57"/>
    <w:rsid w:val="00C10063"/>
    <w:rsid w:val="00C11A1B"/>
    <w:rsid w:val="00C136FB"/>
    <w:rsid w:val="00C15AD6"/>
    <w:rsid w:val="00C16252"/>
    <w:rsid w:val="00C30747"/>
    <w:rsid w:val="00C34A79"/>
    <w:rsid w:val="00C365C4"/>
    <w:rsid w:val="00C36679"/>
    <w:rsid w:val="00C543C5"/>
    <w:rsid w:val="00C55331"/>
    <w:rsid w:val="00C57D26"/>
    <w:rsid w:val="00C60E8F"/>
    <w:rsid w:val="00C61036"/>
    <w:rsid w:val="00C67CA5"/>
    <w:rsid w:val="00C74493"/>
    <w:rsid w:val="00C80690"/>
    <w:rsid w:val="00C84784"/>
    <w:rsid w:val="00C86D13"/>
    <w:rsid w:val="00C93D84"/>
    <w:rsid w:val="00C9527E"/>
    <w:rsid w:val="00C970D6"/>
    <w:rsid w:val="00C97B05"/>
    <w:rsid w:val="00CA35E1"/>
    <w:rsid w:val="00CA569A"/>
    <w:rsid w:val="00CB0AC4"/>
    <w:rsid w:val="00CB2D93"/>
    <w:rsid w:val="00CB54CE"/>
    <w:rsid w:val="00CB574C"/>
    <w:rsid w:val="00CC4751"/>
    <w:rsid w:val="00CC4A89"/>
    <w:rsid w:val="00CC72E5"/>
    <w:rsid w:val="00CD058C"/>
    <w:rsid w:val="00CD0916"/>
    <w:rsid w:val="00CD108D"/>
    <w:rsid w:val="00CD2713"/>
    <w:rsid w:val="00CD388A"/>
    <w:rsid w:val="00CD3A41"/>
    <w:rsid w:val="00CD50FD"/>
    <w:rsid w:val="00CD58F7"/>
    <w:rsid w:val="00CE467B"/>
    <w:rsid w:val="00CE5638"/>
    <w:rsid w:val="00CF6952"/>
    <w:rsid w:val="00D117F5"/>
    <w:rsid w:val="00D12960"/>
    <w:rsid w:val="00D1522F"/>
    <w:rsid w:val="00D165B8"/>
    <w:rsid w:val="00D17737"/>
    <w:rsid w:val="00D31D1B"/>
    <w:rsid w:val="00D3211B"/>
    <w:rsid w:val="00D337B4"/>
    <w:rsid w:val="00D35597"/>
    <w:rsid w:val="00D41E83"/>
    <w:rsid w:val="00D55999"/>
    <w:rsid w:val="00D60D89"/>
    <w:rsid w:val="00D60DE4"/>
    <w:rsid w:val="00D652C7"/>
    <w:rsid w:val="00D67E03"/>
    <w:rsid w:val="00D743CF"/>
    <w:rsid w:val="00D74EDB"/>
    <w:rsid w:val="00D766EA"/>
    <w:rsid w:val="00D8252B"/>
    <w:rsid w:val="00D82D1E"/>
    <w:rsid w:val="00D84561"/>
    <w:rsid w:val="00D848FA"/>
    <w:rsid w:val="00D9362B"/>
    <w:rsid w:val="00D9562D"/>
    <w:rsid w:val="00D96EBB"/>
    <w:rsid w:val="00DB3AA7"/>
    <w:rsid w:val="00DB4659"/>
    <w:rsid w:val="00DB7404"/>
    <w:rsid w:val="00DC1FDD"/>
    <w:rsid w:val="00DC3948"/>
    <w:rsid w:val="00DC4D61"/>
    <w:rsid w:val="00DC5B8E"/>
    <w:rsid w:val="00DD3935"/>
    <w:rsid w:val="00DD3F24"/>
    <w:rsid w:val="00DD4186"/>
    <w:rsid w:val="00DD45EA"/>
    <w:rsid w:val="00DD653F"/>
    <w:rsid w:val="00DD720A"/>
    <w:rsid w:val="00DE02C6"/>
    <w:rsid w:val="00DE2B65"/>
    <w:rsid w:val="00DF0AA3"/>
    <w:rsid w:val="00DF30AF"/>
    <w:rsid w:val="00DF45A1"/>
    <w:rsid w:val="00DF63B5"/>
    <w:rsid w:val="00E01E47"/>
    <w:rsid w:val="00E13E68"/>
    <w:rsid w:val="00E21D4A"/>
    <w:rsid w:val="00E263CA"/>
    <w:rsid w:val="00E30776"/>
    <w:rsid w:val="00E3100B"/>
    <w:rsid w:val="00E3473D"/>
    <w:rsid w:val="00E351D3"/>
    <w:rsid w:val="00E453DA"/>
    <w:rsid w:val="00E5039B"/>
    <w:rsid w:val="00E5400F"/>
    <w:rsid w:val="00E6007D"/>
    <w:rsid w:val="00E625C0"/>
    <w:rsid w:val="00E77294"/>
    <w:rsid w:val="00E87814"/>
    <w:rsid w:val="00E94701"/>
    <w:rsid w:val="00E952E6"/>
    <w:rsid w:val="00E9770C"/>
    <w:rsid w:val="00EA03BF"/>
    <w:rsid w:val="00EA100C"/>
    <w:rsid w:val="00EA3656"/>
    <w:rsid w:val="00EA534E"/>
    <w:rsid w:val="00EA66D9"/>
    <w:rsid w:val="00EB5B03"/>
    <w:rsid w:val="00EC2681"/>
    <w:rsid w:val="00ED053B"/>
    <w:rsid w:val="00ED4328"/>
    <w:rsid w:val="00EE361D"/>
    <w:rsid w:val="00EF5AFE"/>
    <w:rsid w:val="00EF770B"/>
    <w:rsid w:val="00F06A0C"/>
    <w:rsid w:val="00F079B2"/>
    <w:rsid w:val="00F10583"/>
    <w:rsid w:val="00F12092"/>
    <w:rsid w:val="00F140BD"/>
    <w:rsid w:val="00F147A5"/>
    <w:rsid w:val="00F376AE"/>
    <w:rsid w:val="00F37764"/>
    <w:rsid w:val="00F409CF"/>
    <w:rsid w:val="00F4366D"/>
    <w:rsid w:val="00F4373A"/>
    <w:rsid w:val="00F450A8"/>
    <w:rsid w:val="00F47243"/>
    <w:rsid w:val="00F50456"/>
    <w:rsid w:val="00F550B3"/>
    <w:rsid w:val="00F6537E"/>
    <w:rsid w:val="00F704A2"/>
    <w:rsid w:val="00F7188A"/>
    <w:rsid w:val="00F77C8C"/>
    <w:rsid w:val="00F83FF8"/>
    <w:rsid w:val="00F84B4B"/>
    <w:rsid w:val="00F87914"/>
    <w:rsid w:val="00FA4BCA"/>
    <w:rsid w:val="00FA7979"/>
    <w:rsid w:val="00FB276F"/>
    <w:rsid w:val="00FB6033"/>
    <w:rsid w:val="00FC27A7"/>
    <w:rsid w:val="00FC2FCC"/>
    <w:rsid w:val="00FC3BA3"/>
    <w:rsid w:val="00FC6434"/>
    <w:rsid w:val="00FD0DBF"/>
    <w:rsid w:val="00FD37CF"/>
    <w:rsid w:val="00FD6465"/>
    <w:rsid w:val="00FE29F4"/>
    <w:rsid w:val="00FE4DEF"/>
    <w:rsid w:val="00FF06D9"/>
    <w:rsid w:val="00FF1AE8"/>
    <w:rsid w:val="00FF1E6F"/>
    <w:rsid w:val="00FF33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377E"/>
  <w15:docId w15:val="{DD31D8D3-D634-449E-BC74-9A5532A2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7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38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3819"/>
  </w:style>
  <w:style w:type="paragraph" w:styleId="Piedepgina">
    <w:name w:val="footer"/>
    <w:basedOn w:val="Normal"/>
    <w:link w:val="PiedepginaCar"/>
    <w:uiPriority w:val="99"/>
    <w:unhideWhenUsed/>
    <w:rsid w:val="006A38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3819"/>
  </w:style>
  <w:style w:type="paragraph" w:styleId="Textodeglobo">
    <w:name w:val="Balloon Text"/>
    <w:basedOn w:val="Normal"/>
    <w:link w:val="TextodegloboCar"/>
    <w:uiPriority w:val="99"/>
    <w:semiHidden/>
    <w:unhideWhenUsed/>
    <w:rsid w:val="006A38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819"/>
    <w:rPr>
      <w:rFonts w:ascii="Tahoma" w:hAnsi="Tahoma" w:cs="Tahoma"/>
      <w:sz w:val="16"/>
      <w:szCs w:val="16"/>
    </w:rPr>
  </w:style>
  <w:style w:type="character" w:customStyle="1" w:styleId="lbl-encabezado-negro">
    <w:name w:val="lbl-encabezado-negro"/>
    <w:basedOn w:val="Fuentedeprrafopredeter"/>
    <w:rsid w:val="002B6774"/>
  </w:style>
  <w:style w:type="character" w:customStyle="1" w:styleId="red">
    <w:name w:val="red"/>
    <w:basedOn w:val="Fuentedeprrafopredeter"/>
    <w:rsid w:val="002B6774"/>
  </w:style>
  <w:style w:type="character" w:styleId="Hipervnculo">
    <w:name w:val="Hyperlink"/>
    <w:basedOn w:val="Fuentedeprrafopredeter"/>
    <w:uiPriority w:val="99"/>
    <w:semiHidden/>
    <w:unhideWhenUsed/>
    <w:rsid w:val="002B6774"/>
    <w:rPr>
      <w:color w:val="0000FF"/>
      <w:u w:val="single"/>
    </w:rPr>
  </w:style>
  <w:style w:type="paragraph" w:customStyle="1" w:styleId="francesa">
    <w:name w:val="francesa"/>
    <w:basedOn w:val="Normal"/>
    <w:rsid w:val="002B67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9A2DA5"/>
    <w:pPr>
      <w:ind w:left="720"/>
      <w:contextualSpacing/>
    </w:pPr>
  </w:style>
  <w:style w:type="character" w:styleId="Refdecomentario">
    <w:name w:val="annotation reference"/>
    <w:basedOn w:val="Fuentedeprrafopredeter"/>
    <w:uiPriority w:val="99"/>
    <w:semiHidden/>
    <w:unhideWhenUsed/>
    <w:rsid w:val="009E2C6B"/>
    <w:rPr>
      <w:sz w:val="16"/>
      <w:szCs w:val="16"/>
    </w:rPr>
  </w:style>
  <w:style w:type="paragraph" w:styleId="Textocomentario">
    <w:name w:val="annotation text"/>
    <w:basedOn w:val="Normal"/>
    <w:link w:val="TextocomentarioCar"/>
    <w:uiPriority w:val="99"/>
    <w:semiHidden/>
    <w:unhideWhenUsed/>
    <w:rsid w:val="009E2C6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2C6B"/>
    <w:rPr>
      <w:sz w:val="20"/>
      <w:szCs w:val="20"/>
    </w:rPr>
  </w:style>
  <w:style w:type="paragraph" w:styleId="Asuntodelcomentario">
    <w:name w:val="annotation subject"/>
    <w:basedOn w:val="Textocomentario"/>
    <w:next w:val="Textocomentario"/>
    <w:link w:val="AsuntodelcomentarioCar"/>
    <w:uiPriority w:val="99"/>
    <w:semiHidden/>
    <w:unhideWhenUsed/>
    <w:rsid w:val="009E2C6B"/>
    <w:rPr>
      <w:b/>
      <w:bCs/>
    </w:rPr>
  </w:style>
  <w:style w:type="character" w:customStyle="1" w:styleId="AsuntodelcomentarioCar">
    <w:name w:val="Asunto del comentario Car"/>
    <w:basedOn w:val="TextocomentarioCar"/>
    <w:link w:val="Asuntodelcomentario"/>
    <w:uiPriority w:val="99"/>
    <w:semiHidden/>
    <w:rsid w:val="009E2C6B"/>
    <w:rPr>
      <w:b/>
      <w:bCs/>
      <w:sz w:val="20"/>
      <w:szCs w:val="20"/>
    </w:rPr>
  </w:style>
  <w:style w:type="paragraph" w:customStyle="1" w:styleId="texto">
    <w:name w:val="texto"/>
    <w:basedOn w:val="Normal"/>
    <w:rsid w:val="00B537E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5B66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66C3"/>
    <w:rPr>
      <w:sz w:val="20"/>
      <w:szCs w:val="20"/>
    </w:rPr>
  </w:style>
  <w:style w:type="character" w:styleId="Refdenotaalpie">
    <w:name w:val="footnote reference"/>
    <w:basedOn w:val="Fuentedeprrafopredeter"/>
    <w:uiPriority w:val="99"/>
    <w:semiHidden/>
    <w:unhideWhenUsed/>
    <w:rsid w:val="005B66C3"/>
    <w:rPr>
      <w:vertAlign w:val="superscript"/>
    </w:rPr>
  </w:style>
  <w:style w:type="paragraph" w:styleId="NormalWeb">
    <w:name w:val="Normal (Web)"/>
    <w:basedOn w:val="Normal"/>
    <w:uiPriority w:val="99"/>
    <w:unhideWhenUsed/>
    <w:rsid w:val="00A760A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59790">
      <w:bodyDiv w:val="1"/>
      <w:marLeft w:val="0"/>
      <w:marRight w:val="0"/>
      <w:marTop w:val="0"/>
      <w:marBottom w:val="0"/>
      <w:divBdr>
        <w:top w:val="none" w:sz="0" w:space="0" w:color="auto"/>
        <w:left w:val="none" w:sz="0" w:space="0" w:color="auto"/>
        <w:bottom w:val="none" w:sz="0" w:space="0" w:color="auto"/>
        <w:right w:val="none" w:sz="0" w:space="0" w:color="auto"/>
      </w:divBdr>
      <w:divsChild>
        <w:div w:id="845289000">
          <w:marLeft w:val="0"/>
          <w:marRight w:val="0"/>
          <w:marTop w:val="0"/>
          <w:marBottom w:val="0"/>
          <w:divBdr>
            <w:top w:val="none" w:sz="0" w:space="0" w:color="auto"/>
            <w:left w:val="none" w:sz="0" w:space="0" w:color="auto"/>
            <w:bottom w:val="none" w:sz="0" w:space="0" w:color="auto"/>
            <w:right w:val="none" w:sz="0" w:space="0" w:color="auto"/>
          </w:divBdr>
          <w:divsChild>
            <w:div w:id="609892757">
              <w:marLeft w:val="0"/>
              <w:marRight w:val="0"/>
              <w:marTop w:val="0"/>
              <w:marBottom w:val="0"/>
              <w:divBdr>
                <w:top w:val="none" w:sz="0" w:space="0" w:color="auto"/>
                <w:left w:val="none" w:sz="0" w:space="0" w:color="auto"/>
                <w:bottom w:val="none" w:sz="0" w:space="0" w:color="auto"/>
                <w:right w:val="none" w:sz="0" w:space="0" w:color="auto"/>
              </w:divBdr>
            </w:div>
          </w:divsChild>
        </w:div>
        <w:div w:id="194659096">
          <w:marLeft w:val="0"/>
          <w:marRight w:val="0"/>
          <w:marTop w:val="0"/>
          <w:marBottom w:val="0"/>
          <w:divBdr>
            <w:top w:val="none" w:sz="0" w:space="0" w:color="auto"/>
            <w:left w:val="none" w:sz="0" w:space="0" w:color="auto"/>
            <w:bottom w:val="none" w:sz="0" w:space="0" w:color="auto"/>
            <w:right w:val="none" w:sz="0" w:space="0" w:color="auto"/>
          </w:divBdr>
          <w:divsChild>
            <w:div w:id="322591805">
              <w:marLeft w:val="0"/>
              <w:marRight w:val="0"/>
              <w:marTop w:val="0"/>
              <w:marBottom w:val="0"/>
              <w:divBdr>
                <w:top w:val="none" w:sz="0" w:space="0" w:color="auto"/>
                <w:left w:val="none" w:sz="0" w:space="0" w:color="auto"/>
                <w:bottom w:val="none" w:sz="0" w:space="0" w:color="auto"/>
                <w:right w:val="none" w:sz="0" w:space="0" w:color="auto"/>
              </w:divBdr>
            </w:div>
            <w:div w:id="1027608320">
              <w:marLeft w:val="0"/>
              <w:marRight w:val="0"/>
              <w:marTop w:val="0"/>
              <w:marBottom w:val="0"/>
              <w:divBdr>
                <w:top w:val="none" w:sz="0" w:space="0" w:color="auto"/>
                <w:left w:val="none" w:sz="0" w:space="0" w:color="auto"/>
                <w:bottom w:val="none" w:sz="0" w:space="0" w:color="auto"/>
                <w:right w:val="none" w:sz="0" w:space="0" w:color="auto"/>
              </w:divBdr>
              <w:divsChild>
                <w:div w:id="10452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4400C-B384-4EBE-A3C6-3DF776E5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2815</Words>
  <Characters>15486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PONENCIA 2</dc:creator>
  <cp:lastModifiedBy>ROSITA FELIX ROMERO</cp:lastModifiedBy>
  <cp:revision>11</cp:revision>
  <cp:lastPrinted>2022-02-11T17:17:00Z</cp:lastPrinted>
  <dcterms:created xsi:type="dcterms:W3CDTF">2022-02-08T06:51:00Z</dcterms:created>
  <dcterms:modified xsi:type="dcterms:W3CDTF">2022-02-15T16:44:00Z</dcterms:modified>
</cp:coreProperties>
</file>