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D05" w:rsidRDefault="00942D05" w:rsidP="00942D05">
      <w:pPr>
        <w:spacing w:line="480" w:lineRule="auto"/>
        <w:jc w:val="both"/>
      </w:pPr>
      <w:r w:rsidRPr="00942D05">
        <w:rPr>
          <w:b/>
        </w:rPr>
        <w:t>CUENTA:</w:t>
      </w:r>
      <w:r>
        <w:t xml:space="preserve"> - - - En </w:t>
      </w:r>
      <w:r w:rsidR="00213631">
        <w:t>nueve</w:t>
      </w:r>
      <w:r>
        <w:t xml:space="preserve"> de </w:t>
      </w:r>
      <w:r w:rsidR="00213631">
        <w:t>febrero</w:t>
      </w:r>
      <w:r>
        <w:t xml:space="preserve"> de dos mil </w:t>
      </w:r>
      <w:r w:rsidR="00213631">
        <w:t>veintidós</w:t>
      </w:r>
      <w:r>
        <w:t xml:space="preserve">, doy cuenta a los Magistrados del Tribunal, con escrito, suscrito por </w:t>
      </w:r>
      <w:r w:rsidR="00522A1D">
        <w:t xml:space="preserve">el </w:t>
      </w:r>
      <w:r w:rsidR="00770EDE">
        <w:t xml:space="preserve">XXX XXXXX XXXXXXXXX </w:t>
      </w:r>
      <w:proofErr w:type="spellStart"/>
      <w:r w:rsidR="00770EDE">
        <w:t>XXXXXXXXX</w:t>
      </w:r>
      <w:proofErr w:type="spellEnd"/>
      <w:r w:rsidR="00770EDE">
        <w:t xml:space="preserve"> XXXXXXX </w:t>
      </w:r>
      <w:r w:rsidR="00213631">
        <w:t>en su carácter de representante legal de la parte actora</w:t>
      </w:r>
      <w:r>
        <w:t xml:space="preserve">, recibido en Oficialía de Partes de este Tribunal el día </w:t>
      </w:r>
      <w:r w:rsidR="00213631">
        <w:t>dos de febrero de dos mil veintidós</w:t>
      </w:r>
      <w:r>
        <w:t xml:space="preserve">.- CONSTE.- - - - - - - - - - - - - - - - - - - - - - - - - - </w:t>
      </w:r>
      <w:r w:rsidR="00770EDE">
        <w:t>- - - -</w:t>
      </w:r>
    </w:p>
    <w:p w:rsidR="00942D05" w:rsidRDefault="00942D05" w:rsidP="00942D05">
      <w:pPr>
        <w:spacing w:line="480" w:lineRule="auto"/>
        <w:jc w:val="both"/>
      </w:pPr>
    </w:p>
    <w:p w:rsidR="00BA587C" w:rsidRDefault="00BA587C" w:rsidP="00000B31">
      <w:pPr>
        <w:spacing w:line="480" w:lineRule="auto"/>
        <w:jc w:val="both"/>
        <w:rPr>
          <w:b/>
        </w:rPr>
      </w:pPr>
    </w:p>
    <w:p w:rsidR="00942D05" w:rsidRDefault="00942D05" w:rsidP="00000B31">
      <w:pPr>
        <w:spacing w:line="480" w:lineRule="auto"/>
        <w:jc w:val="both"/>
      </w:pPr>
      <w:r w:rsidRPr="00942D05">
        <w:rPr>
          <w:b/>
        </w:rPr>
        <w:t>AUTO :</w:t>
      </w:r>
      <w:r>
        <w:t xml:space="preserve"> - - - Hermosillo, Sonora, a </w:t>
      </w:r>
      <w:r w:rsidR="00213631">
        <w:t>nueve de febrero de dos mil veintidós</w:t>
      </w:r>
      <w:r>
        <w:t xml:space="preserve">.- - - - - - - - - - - - - - - - - - - - - - - - - - - - - - - - - - - - - - - - - - - V I S T O  el escrito de cuenta, se tiene por presentado al </w:t>
      </w:r>
      <w:r w:rsidR="00770EDE">
        <w:t xml:space="preserve">XXX XXXXX XXXXXXXXX </w:t>
      </w:r>
      <w:proofErr w:type="spellStart"/>
      <w:r w:rsidR="00770EDE">
        <w:t>XXXXXXXXX</w:t>
      </w:r>
      <w:proofErr w:type="spellEnd"/>
      <w:r w:rsidR="00770EDE">
        <w:t xml:space="preserve"> XXXXXXX </w:t>
      </w:r>
      <w:bookmarkStart w:id="0" w:name="_GoBack"/>
      <w:bookmarkEnd w:id="0"/>
      <w:r w:rsidR="00213631">
        <w:t>en su carácter de representante legal de la parte actora</w:t>
      </w:r>
      <w:r>
        <w:t xml:space="preserve">, solicitando ACLARACIÓN DE SENTENCIA, dictado por este Tribunal el día </w:t>
      </w:r>
      <w:r w:rsidR="00213631">
        <w:t>diecinueve</w:t>
      </w:r>
      <w:r>
        <w:t xml:space="preserve"> de </w:t>
      </w:r>
      <w:r w:rsidR="00213631">
        <w:t>enero</w:t>
      </w:r>
      <w:r>
        <w:t xml:space="preserve"> de dos mil </w:t>
      </w:r>
      <w:r w:rsidR="00213631">
        <w:t>veintidós</w:t>
      </w:r>
      <w:r>
        <w:t>, para efec</w:t>
      </w:r>
      <w:r w:rsidR="00A82292">
        <w:t xml:space="preserve">to de realizar correcciones de la resolución </w:t>
      </w:r>
      <w:r>
        <w:t xml:space="preserve">a </w:t>
      </w:r>
      <w:r w:rsidR="00000B31">
        <w:t xml:space="preserve">lo que manifestó lo siguiente: </w:t>
      </w:r>
    </w:p>
    <w:p w:rsidR="00A82292" w:rsidRDefault="00A82292" w:rsidP="00A82292">
      <w:pPr>
        <w:widowControl w:val="0"/>
        <w:spacing w:line="479" w:lineRule="exact"/>
        <w:jc w:val="both"/>
        <w:rPr>
          <w:rFonts w:cs="Arial"/>
          <w:color w:val="000000"/>
          <w:sz w:val="24"/>
          <w:lang w:bidi="es-ES"/>
        </w:rPr>
      </w:pPr>
      <w:r>
        <w:rPr>
          <w:rFonts w:cs="Arial"/>
          <w:color w:val="000000"/>
          <w:sz w:val="24"/>
          <w:lang w:bidi="es-ES"/>
        </w:rPr>
        <w:t>“</w:t>
      </w:r>
      <w:r w:rsidR="00583A25">
        <w:rPr>
          <w:rFonts w:cs="Arial"/>
          <w:color w:val="000000"/>
          <w:sz w:val="24"/>
          <w:lang w:bidi="es-ES"/>
        </w:rPr>
        <w:t>…</w:t>
      </w:r>
    </w:p>
    <w:p w:rsidR="00A82292" w:rsidRDefault="00A82292" w:rsidP="00915DE4">
      <w:pPr>
        <w:widowControl w:val="0"/>
        <w:spacing w:line="276" w:lineRule="auto"/>
        <w:jc w:val="both"/>
        <w:rPr>
          <w:rFonts w:cs="Arial"/>
          <w:i/>
          <w:color w:val="000000"/>
          <w:sz w:val="26"/>
          <w:szCs w:val="26"/>
          <w:lang w:bidi="es-ES"/>
        </w:rPr>
      </w:pPr>
      <w:proofErr w:type="gramStart"/>
      <w:r w:rsidRPr="00915DE4">
        <w:rPr>
          <w:rFonts w:cs="Arial"/>
          <w:i/>
          <w:color w:val="000000"/>
          <w:sz w:val="26"/>
          <w:szCs w:val="26"/>
          <w:lang w:bidi="es-ES"/>
        </w:rPr>
        <w:t>vengo</w:t>
      </w:r>
      <w:proofErr w:type="gramEnd"/>
      <w:r w:rsidRPr="00915DE4">
        <w:rPr>
          <w:rFonts w:cs="Arial"/>
          <w:i/>
          <w:color w:val="000000"/>
          <w:sz w:val="26"/>
          <w:szCs w:val="26"/>
          <w:lang w:bidi="es-ES"/>
        </w:rPr>
        <w:t xml:space="preserve"> a promover ACLARACIÓN DE LA RESOLUCION para el efecto de suplir el error en que incurrió este Tribunal en el </w:t>
      </w:r>
      <w:r w:rsidRPr="00915DE4">
        <w:rPr>
          <w:rFonts w:cs="Arial"/>
          <w:b/>
          <w:i/>
          <w:color w:val="000000"/>
          <w:sz w:val="26"/>
          <w:szCs w:val="26"/>
          <w:lang w:bidi="es-ES"/>
        </w:rPr>
        <w:t>CONSIDERANDO VIII</w:t>
      </w:r>
      <w:r w:rsidRPr="00915DE4">
        <w:rPr>
          <w:rFonts w:cs="Arial"/>
          <w:i/>
          <w:color w:val="000000"/>
          <w:sz w:val="26"/>
          <w:szCs w:val="26"/>
          <w:lang w:bidi="es-ES"/>
        </w:rPr>
        <w:t xml:space="preserve">, específicamente en la foja número 26, TERCER párrafo, en relación con el resolutivo </w:t>
      </w:r>
      <w:r w:rsidRPr="00915DE4">
        <w:rPr>
          <w:rFonts w:cs="Arial"/>
          <w:b/>
          <w:i/>
          <w:color w:val="000000"/>
          <w:sz w:val="26"/>
          <w:szCs w:val="26"/>
          <w:lang w:bidi="es-ES"/>
        </w:rPr>
        <w:t>SEGUNDO</w:t>
      </w:r>
      <w:r w:rsidRPr="00915DE4">
        <w:rPr>
          <w:rFonts w:cs="Arial"/>
          <w:i/>
          <w:color w:val="000000"/>
          <w:sz w:val="26"/>
          <w:szCs w:val="26"/>
          <w:lang w:bidi="es-ES"/>
        </w:rPr>
        <w:t>, es decir:</w:t>
      </w:r>
    </w:p>
    <w:p w:rsidR="00915DE4" w:rsidRPr="00915DE4" w:rsidRDefault="00915DE4" w:rsidP="00915DE4">
      <w:pPr>
        <w:widowControl w:val="0"/>
        <w:spacing w:line="276" w:lineRule="auto"/>
        <w:jc w:val="both"/>
        <w:rPr>
          <w:rFonts w:cs="Arial"/>
          <w:i/>
          <w:color w:val="000000"/>
          <w:sz w:val="26"/>
          <w:szCs w:val="26"/>
          <w:lang w:bidi="es-ES"/>
        </w:rPr>
      </w:pPr>
    </w:p>
    <w:p w:rsidR="00A82292" w:rsidRPr="00915DE4" w:rsidRDefault="00A82292" w:rsidP="00915DE4">
      <w:pPr>
        <w:widowControl w:val="0"/>
        <w:spacing w:line="276" w:lineRule="auto"/>
        <w:ind w:firstLine="851"/>
        <w:jc w:val="both"/>
        <w:rPr>
          <w:rFonts w:cs="Arial"/>
          <w:i/>
          <w:color w:val="000000"/>
          <w:sz w:val="26"/>
          <w:szCs w:val="26"/>
          <w:u w:val="single"/>
          <w:lang w:bidi="es-ES"/>
        </w:rPr>
      </w:pPr>
      <w:r w:rsidRPr="00915DE4">
        <w:rPr>
          <w:rFonts w:cs="Arial"/>
          <w:i/>
          <w:color w:val="000000"/>
          <w:sz w:val="26"/>
          <w:szCs w:val="26"/>
          <w:lang w:bidi="es-ES"/>
        </w:rPr>
        <w:t xml:space="preserve">Del párrafo en comento se desprende lo siguiente... y de igual forma resulta procedente condenar al Instituto demandado al pago de forma retroactiva de dicha compensación desde el día que se suspendió dicha prerrogativa el 15 de enero de 2020 a la fecha de interposición de la demanda que </w:t>
      </w:r>
      <w:proofErr w:type="spellStart"/>
      <w:r w:rsidRPr="00915DE4">
        <w:rPr>
          <w:rFonts w:cs="Arial"/>
          <w:i/>
          <w:color w:val="000000"/>
          <w:sz w:val="26"/>
          <w:szCs w:val="26"/>
          <w:lang w:bidi="es-ES"/>
        </w:rPr>
        <w:t>seria</w:t>
      </w:r>
      <w:proofErr w:type="spellEnd"/>
      <w:r w:rsidRPr="00915DE4">
        <w:rPr>
          <w:rFonts w:cs="Arial"/>
          <w:i/>
          <w:color w:val="000000"/>
          <w:sz w:val="26"/>
          <w:szCs w:val="26"/>
          <w:lang w:bidi="es-ES"/>
        </w:rPr>
        <w:t xml:space="preserve"> el 28 de febrero de 2020 y de la fecha de interposición de la demanda hasta por 12 meses transcurridos que </w:t>
      </w:r>
      <w:proofErr w:type="spellStart"/>
      <w:r w:rsidRPr="00915DE4">
        <w:rPr>
          <w:rFonts w:cs="Arial"/>
          <w:i/>
          <w:color w:val="000000"/>
          <w:sz w:val="26"/>
          <w:szCs w:val="26"/>
          <w:lang w:bidi="es-ES"/>
        </w:rPr>
        <w:t>seria</w:t>
      </w:r>
      <w:proofErr w:type="spellEnd"/>
      <w:r w:rsidRPr="00915DE4">
        <w:rPr>
          <w:rFonts w:cs="Arial"/>
          <w:i/>
          <w:color w:val="000000"/>
          <w:sz w:val="26"/>
          <w:szCs w:val="26"/>
          <w:lang w:bidi="es-ES"/>
        </w:rPr>
        <w:t xml:space="preserve"> al 28 de febrero de 2020, </w:t>
      </w:r>
      <w:r w:rsidRPr="00915DE4">
        <w:rPr>
          <w:rFonts w:cs="Arial"/>
          <w:i/>
          <w:color w:val="000000"/>
          <w:sz w:val="26"/>
          <w:szCs w:val="26"/>
          <w:u w:val="single"/>
          <w:lang w:bidi="es-ES"/>
        </w:rPr>
        <w:t xml:space="preserve">a partir de esa fecha aplicando loe establecido en el </w:t>
      </w:r>
      <w:proofErr w:type="spellStart"/>
      <w:r w:rsidRPr="00915DE4">
        <w:rPr>
          <w:rFonts w:cs="Arial"/>
          <w:i/>
          <w:color w:val="000000"/>
          <w:sz w:val="26"/>
          <w:szCs w:val="26"/>
          <w:u w:val="single"/>
          <w:lang w:bidi="es-ES"/>
        </w:rPr>
        <w:t>articulo</w:t>
      </w:r>
      <w:proofErr w:type="spellEnd"/>
      <w:r w:rsidRPr="00915DE4">
        <w:rPr>
          <w:rFonts w:cs="Arial"/>
          <w:i/>
          <w:color w:val="000000"/>
          <w:sz w:val="26"/>
          <w:szCs w:val="26"/>
          <w:u w:val="single"/>
          <w:lang w:bidi="es-ES"/>
        </w:rPr>
        <w:t xml:space="preserve"> 42 bis de las Le</w:t>
      </w:r>
      <w:r w:rsidR="00915DE4" w:rsidRPr="00915DE4">
        <w:rPr>
          <w:rFonts w:cs="Arial"/>
          <w:i/>
          <w:color w:val="000000"/>
          <w:sz w:val="26"/>
          <w:szCs w:val="26"/>
          <w:u w:val="single"/>
          <w:lang w:bidi="es-ES"/>
        </w:rPr>
        <w:t>y</w:t>
      </w:r>
      <w:r w:rsidRPr="00915DE4">
        <w:rPr>
          <w:rFonts w:cs="Arial"/>
          <w:i/>
          <w:color w:val="000000"/>
          <w:sz w:val="26"/>
          <w:szCs w:val="26"/>
          <w:u w:val="single"/>
          <w:lang w:bidi="es-ES"/>
        </w:rPr>
        <w:t xml:space="preserve"> del Servicio Civil, el cual señala:</w:t>
      </w:r>
    </w:p>
    <w:p w:rsidR="00915DE4" w:rsidRPr="00915DE4" w:rsidRDefault="00915DE4" w:rsidP="00915DE4">
      <w:pPr>
        <w:widowControl w:val="0"/>
        <w:spacing w:line="276" w:lineRule="auto"/>
        <w:ind w:firstLine="851"/>
        <w:jc w:val="both"/>
        <w:rPr>
          <w:rFonts w:cs="Arial"/>
          <w:i/>
          <w:color w:val="000000"/>
          <w:sz w:val="26"/>
          <w:szCs w:val="26"/>
          <w:lang w:bidi="es-ES"/>
        </w:rPr>
      </w:pPr>
    </w:p>
    <w:p w:rsidR="00A82292" w:rsidRPr="00915DE4" w:rsidRDefault="00A82292" w:rsidP="00915DE4">
      <w:pPr>
        <w:widowControl w:val="0"/>
        <w:spacing w:line="276" w:lineRule="auto"/>
        <w:ind w:left="851"/>
        <w:jc w:val="both"/>
        <w:rPr>
          <w:rFonts w:cs="Arial"/>
          <w:i/>
          <w:color w:val="000000"/>
          <w:sz w:val="26"/>
          <w:szCs w:val="26"/>
          <w:lang w:bidi="es-ES"/>
        </w:rPr>
      </w:pPr>
      <w:r w:rsidRPr="00915DE4">
        <w:rPr>
          <w:rFonts w:cs="Arial"/>
          <w:b/>
          <w:i/>
          <w:color w:val="000000"/>
          <w:sz w:val="26"/>
          <w:szCs w:val="26"/>
          <w:lang w:bidi="es-ES"/>
        </w:rPr>
        <w:lastRenderedPageBreak/>
        <w:t>ARTÍCULO 42 BIS</w:t>
      </w:r>
      <w:r w:rsidR="00915DE4" w:rsidRPr="00915DE4">
        <w:rPr>
          <w:rFonts w:cs="Arial"/>
          <w:i/>
          <w:color w:val="000000"/>
          <w:sz w:val="26"/>
          <w:szCs w:val="26"/>
          <w:lang w:bidi="es-ES"/>
        </w:rPr>
        <w:t>.-</w:t>
      </w:r>
      <w:r w:rsidRPr="00915DE4">
        <w:rPr>
          <w:rFonts w:cs="Arial"/>
          <w:i/>
          <w:color w:val="000000"/>
          <w:sz w:val="26"/>
          <w:szCs w:val="26"/>
          <w:lang w:bidi="es-ES"/>
        </w:rPr>
        <w:t xml:space="preserve"> Si al término del plazo de los doce meses señalado en el artículo 42 de la presente Ley, no ha concluido el procedimiento o no sé ha dado cumplimiento al laudo, se pagarán también al trabajador los intereses que se generen sobre el importe del adeudo, a razón del 12 por ciento anual capitalizable al momento del pago, (sic)</w:t>
      </w:r>
    </w:p>
    <w:p w:rsidR="00915DE4" w:rsidRPr="00915DE4" w:rsidRDefault="00915DE4" w:rsidP="00915DE4">
      <w:pPr>
        <w:widowControl w:val="0"/>
        <w:spacing w:line="276" w:lineRule="auto"/>
        <w:ind w:left="993"/>
        <w:jc w:val="both"/>
        <w:rPr>
          <w:rFonts w:cs="Arial"/>
          <w:i/>
          <w:color w:val="000000"/>
          <w:sz w:val="26"/>
          <w:szCs w:val="26"/>
          <w:lang w:bidi="es-ES"/>
        </w:rPr>
      </w:pPr>
    </w:p>
    <w:p w:rsidR="00A82292" w:rsidRPr="00915DE4" w:rsidRDefault="00A82292" w:rsidP="00915DE4">
      <w:pPr>
        <w:widowControl w:val="0"/>
        <w:spacing w:line="276" w:lineRule="auto"/>
        <w:ind w:firstLine="851"/>
        <w:jc w:val="both"/>
        <w:rPr>
          <w:rFonts w:cs="Arial"/>
          <w:i/>
          <w:color w:val="000000"/>
          <w:sz w:val="26"/>
          <w:szCs w:val="26"/>
          <w:lang w:bidi="es-ES"/>
        </w:rPr>
      </w:pPr>
      <w:r w:rsidRPr="00915DE4">
        <w:rPr>
          <w:rFonts w:cs="Arial"/>
          <w:i/>
          <w:color w:val="000000"/>
          <w:sz w:val="26"/>
          <w:szCs w:val="26"/>
          <w:lang w:bidi="es-ES"/>
        </w:rPr>
        <w:t xml:space="preserve">Lo anterior también en relación con el </w:t>
      </w:r>
      <w:r w:rsidRPr="00915DE4">
        <w:rPr>
          <w:rFonts w:cs="Arial"/>
          <w:b/>
          <w:i/>
          <w:color w:val="000000"/>
          <w:sz w:val="26"/>
          <w:szCs w:val="26"/>
          <w:lang w:bidi="es-ES"/>
        </w:rPr>
        <w:t>RESOLUTIVO SEGUNDO</w:t>
      </w:r>
      <w:r w:rsidRPr="00915DE4">
        <w:rPr>
          <w:rFonts w:cs="Arial"/>
          <w:i/>
          <w:color w:val="000000"/>
          <w:sz w:val="26"/>
          <w:szCs w:val="26"/>
          <w:lang w:bidi="es-ES"/>
        </w:rPr>
        <w:t>, de la resolución que se atiene, y que dispone lo siguiente:</w:t>
      </w:r>
    </w:p>
    <w:p w:rsidR="00915DE4" w:rsidRPr="00915DE4" w:rsidRDefault="00915DE4" w:rsidP="00915DE4">
      <w:pPr>
        <w:widowControl w:val="0"/>
        <w:spacing w:line="276" w:lineRule="auto"/>
        <w:ind w:firstLine="851"/>
        <w:jc w:val="both"/>
        <w:rPr>
          <w:rFonts w:cs="Arial"/>
          <w:i/>
          <w:color w:val="000000"/>
          <w:sz w:val="26"/>
          <w:szCs w:val="26"/>
          <w:lang w:bidi="es-ES"/>
        </w:rPr>
      </w:pPr>
    </w:p>
    <w:p w:rsidR="00A82292" w:rsidRPr="00915DE4" w:rsidRDefault="00A82292" w:rsidP="00915DE4">
      <w:pPr>
        <w:widowControl w:val="0"/>
        <w:spacing w:line="276" w:lineRule="auto"/>
        <w:ind w:firstLine="851"/>
        <w:jc w:val="both"/>
        <w:rPr>
          <w:rFonts w:cs="Arial"/>
          <w:i/>
          <w:color w:val="000000"/>
          <w:sz w:val="26"/>
          <w:szCs w:val="26"/>
          <w:lang w:bidi="es-ES"/>
        </w:rPr>
      </w:pPr>
      <w:r w:rsidRPr="00915DE4">
        <w:rPr>
          <w:rFonts w:cs="Arial"/>
          <w:b/>
          <w:i/>
          <w:color w:val="000000"/>
          <w:sz w:val="26"/>
          <w:szCs w:val="26"/>
          <w:lang w:bidi="es-ES"/>
        </w:rPr>
        <w:t>SEGUNDO:</w:t>
      </w:r>
      <w:r w:rsidRPr="00915DE4">
        <w:rPr>
          <w:rFonts w:cs="Arial"/>
          <w:i/>
          <w:color w:val="000000"/>
          <w:sz w:val="26"/>
          <w:szCs w:val="26"/>
          <w:lang w:bidi="es-ES"/>
        </w:rPr>
        <w:t xml:space="preserve"> Se condena al INSTITUTO DE SEGURIDAD Y SERVICIOS SOCIALES DE LOS TRABAJADORES DEL ESTADO DE SONORA, a pagar de forma retroactiva al actor </w:t>
      </w:r>
      <w:r w:rsidR="00770EDE">
        <w:rPr>
          <w:rFonts w:cs="Arial"/>
          <w:i/>
          <w:color w:val="000000"/>
          <w:sz w:val="26"/>
          <w:szCs w:val="26"/>
          <w:lang w:bidi="es-ES"/>
        </w:rPr>
        <w:t xml:space="preserve">XXXX XXXXXXXXX XXXXX </w:t>
      </w:r>
      <w:proofErr w:type="spellStart"/>
      <w:r w:rsidR="00770EDE">
        <w:rPr>
          <w:rFonts w:cs="Arial"/>
          <w:i/>
          <w:color w:val="000000"/>
          <w:sz w:val="26"/>
          <w:szCs w:val="26"/>
          <w:lang w:bidi="es-ES"/>
        </w:rPr>
        <w:t>XXXXX</w:t>
      </w:r>
      <w:proofErr w:type="spellEnd"/>
      <w:r w:rsidRPr="00915DE4">
        <w:rPr>
          <w:rFonts w:cs="Arial"/>
          <w:i/>
          <w:color w:val="000000"/>
          <w:sz w:val="26"/>
          <w:szCs w:val="26"/>
          <w:lang w:bidi="es-ES"/>
        </w:rPr>
        <w:t xml:space="preserve">, LA CANTIDAD DE $23,625.00 (Veintitrés mil seiscientos veinticinco pesos 00/100) moneda nacional, por concepto de remuneración adicional tabular que se </w:t>
      </w:r>
      <w:proofErr w:type="spellStart"/>
      <w:r w:rsidRPr="00915DE4">
        <w:rPr>
          <w:rFonts w:cs="Arial"/>
          <w:i/>
          <w:color w:val="000000"/>
          <w:sz w:val="26"/>
          <w:szCs w:val="26"/>
          <w:lang w:bidi="es-ES"/>
        </w:rPr>
        <w:t>dejo</w:t>
      </w:r>
      <w:proofErr w:type="spellEnd"/>
      <w:r w:rsidRPr="00915DE4">
        <w:rPr>
          <w:rFonts w:cs="Arial"/>
          <w:i/>
          <w:color w:val="000000"/>
          <w:sz w:val="26"/>
          <w:szCs w:val="26"/>
          <w:lang w:bidi="es-ES"/>
        </w:rPr>
        <w:t xml:space="preserve"> de pagar desde el mes de enero de 2020, </w:t>
      </w:r>
      <w:r w:rsidRPr="00915DE4">
        <w:rPr>
          <w:rFonts w:cs="Arial"/>
          <w:i/>
          <w:color w:val="000000"/>
          <w:sz w:val="26"/>
          <w:szCs w:val="26"/>
          <w:u w:val="single"/>
          <w:lang w:bidi="es-ES"/>
        </w:rPr>
        <w:t xml:space="preserve">hasta la fecha de la presentación de la demanda u por doce meses más, cantidad </w:t>
      </w:r>
      <w:r w:rsidR="00915DE4" w:rsidRPr="00915DE4">
        <w:rPr>
          <w:rFonts w:cs="Arial"/>
          <w:i/>
          <w:color w:val="000000"/>
          <w:sz w:val="26"/>
          <w:szCs w:val="26"/>
          <w:u w:val="single"/>
          <w:lang w:bidi="es-ES"/>
        </w:rPr>
        <w:t>que</w:t>
      </w:r>
      <w:r w:rsidRPr="00915DE4">
        <w:rPr>
          <w:rFonts w:cs="Arial"/>
          <w:i/>
          <w:color w:val="000000"/>
          <w:sz w:val="26"/>
          <w:szCs w:val="26"/>
          <w:u w:val="single"/>
          <w:lang w:bidi="es-ES"/>
        </w:rPr>
        <w:t xml:space="preserve"> seguirá generándose hasta en tanto se le dé cumplimiento a la presente resolución conforme al </w:t>
      </w:r>
      <w:proofErr w:type="spellStart"/>
      <w:r w:rsidRPr="00915DE4">
        <w:rPr>
          <w:rFonts w:cs="Arial"/>
          <w:i/>
          <w:color w:val="000000"/>
          <w:sz w:val="26"/>
          <w:szCs w:val="26"/>
          <w:u w:val="single"/>
          <w:lang w:bidi="es-ES"/>
        </w:rPr>
        <w:t>articulo</w:t>
      </w:r>
      <w:proofErr w:type="spellEnd"/>
      <w:r w:rsidRPr="00915DE4">
        <w:rPr>
          <w:rFonts w:cs="Arial"/>
          <w:i/>
          <w:color w:val="000000"/>
          <w:sz w:val="26"/>
          <w:szCs w:val="26"/>
          <w:u w:val="single"/>
          <w:lang w:bidi="es-ES"/>
        </w:rPr>
        <w:t xml:space="preserve"> 42 BIS por la razones expuestas en el </w:t>
      </w:r>
      <w:proofErr w:type="spellStart"/>
      <w:r w:rsidRPr="00915DE4">
        <w:rPr>
          <w:rFonts w:cs="Arial"/>
          <w:i/>
          <w:color w:val="000000"/>
          <w:sz w:val="26"/>
          <w:szCs w:val="26"/>
          <w:u w:val="single"/>
          <w:lang w:bidi="es-ES"/>
        </w:rPr>
        <w:t>ultimo</w:t>
      </w:r>
      <w:proofErr w:type="spellEnd"/>
      <w:r w:rsidRPr="00915DE4">
        <w:rPr>
          <w:rFonts w:cs="Arial"/>
          <w:i/>
          <w:color w:val="000000"/>
          <w:sz w:val="26"/>
          <w:szCs w:val="26"/>
          <w:u w:val="single"/>
          <w:lang w:bidi="es-ES"/>
        </w:rPr>
        <w:t xml:space="preserve"> considerando de esta resolución</w:t>
      </w:r>
      <w:r w:rsidRPr="00915DE4">
        <w:rPr>
          <w:rFonts w:cs="Arial"/>
          <w:i/>
          <w:color w:val="000000"/>
          <w:sz w:val="26"/>
          <w:szCs w:val="26"/>
          <w:lang w:bidi="es-ES"/>
        </w:rPr>
        <w:t>.</w:t>
      </w:r>
    </w:p>
    <w:p w:rsidR="00915DE4" w:rsidRPr="00915DE4" w:rsidRDefault="00915DE4" w:rsidP="00915DE4">
      <w:pPr>
        <w:widowControl w:val="0"/>
        <w:spacing w:line="276" w:lineRule="auto"/>
        <w:ind w:firstLine="851"/>
        <w:jc w:val="both"/>
        <w:rPr>
          <w:rFonts w:cs="Arial"/>
          <w:i/>
          <w:color w:val="000000"/>
          <w:sz w:val="26"/>
          <w:szCs w:val="26"/>
          <w:lang w:bidi="es-ES"/>
        </w:rPr>
      </w:pPr>
    </w:p>
    <w:p w:rsidR="00A82292" w:rsidRPr="00915DE4" w:rsidRDefault="00A82292" w:rsidP="00915DE4">
      <w:pPr>
        <w:widowControl w:val="0"/>
        <w:spacing w:line="276" w:lineRule="auto"/>
        <w:ind w:firstLine="851"/>
        <w:jc w:val="both"/>
        <w:rPr>
          <w:rFonts w:cs="Arial"/>
          <w:i/>
          <w:color w:val="000000"/>
          <w:sz w:val="26"/>
          <w:szCs w:val="26"/>
          <w:highlight w:val="yellow"/>
          <w:lang w:bidi="es-ES"/>
        </w:rPr>
      </w:pPr>
      <w:r w:rsidRPr="00915DE4">
        <w:rPr>
          <w:rFonts w:cs="Arial"/>
          <w:i/>
          <w:color w:val="000000"/>
          <w:sz w:val="26"/>
          <w:szCs w:val="26"/>
          <w:lang w:bidi="es-ES"/>
        </w:rPr>
        <w:t xml:space="preserve">En principio de cuentas, podemos advertir que tanto como en el considerando como en el </w:t>
      </w:r>
      <w:r w:rsidR="00915DE4">
        <w:rPr>
          <w:rFonts w:cs="Arial"/>
          <w:i/>
          <w:color w:val="000000"/>
          <w:sz w:val="26"/>
          <w:szCs w:val="26"/>
          <w:lang w:bidi="es-ES"/>
        </w:rPr>
        <w:t>r</w:t>
      </w:r>
      <w:r w:rsidRPr="00915DE4">
        <w:rPr>
          <w:rFonts w:cs="Arial"/>
          <w:i/>
          <w:color w:val="000000"/>
          <w:sz w:val="26"/>
          <w:szCs w:val="26"/>
          <w:lang w:bidi="es-ES"/>
        </w:rPr>
        <w:t xml:space="preserve">esolutivo existe el error que provoca confusión </w:t>
      </w:r>
      <w:proofErr w:type="gramStart"/>
      <w:r w:rsidRPr="00915DE4">
        <w:rPr>
          <w:rFonts w:cs="Arial"/>
          <w:i/>
          <w:color w:val="000000"/>
          <w:sz w:val="26"/>
          <w:szCs w:val="26"/>
          <w:lang w:bidi="es-ES"/>
        </w:rPr>
        <w:t xml:space="preserve">la </w:t>
      </w:r>
      <w:r w:rsidR="00915DE4">
        <w:rPr>
          <w:rFonts w:cs="Arial"/>
          <w:i/>
          <w:color w:val="000000"/>
          <w:sz w:val="26"/>
          <w:szCs w:val="26"/>
          <w:lang w:bidi="es-ES"/>
        </w:rPr>
        <w:t xml:space="preserve"> </w:t>
      </w:r>
      <w:r w:rsidRPr="00915DE4">
        <w:rPr>
          <w:rFonts w:cs="Arial"/>
          <w:i/>
          <w:color w:val="000000"/>
          <w:sz w:val="26"/>
          <w:szCs w:val="26"/>
          <w:lang w:bidi="es-ES"/>
        </w:rPr>
        <w:t>porción</w:t>
      </w:r>
      <w:proofErr w:type="gramEnd"/>
      <w:r w:rsidRPr="00915DE4">
        <w:rPr>
          <w:rFonts w:cs="Arial"/>
          <w:i/>
          <w:color w:val="000000"/>
          <w:sz w:val="26"/>
          <w:szCs w:val="26"/>
          <w:lang w:bidi="es-ES"/>
        </w:rPr>
        <w:t xml:space="preserve"> que dice: "...hasta le fecha de la presentación de la demanda...”, lo</w:t>
      </w:r>
      <w:r w:rsidR="00915DE4" w:rsidRPr="00915DE4">
        <w:rPr>
          <w:rFonts w:cs="Arial"/>
          <w:i/>
          <w:color w:val="000000"/>
          <w:sz w:val="26"/>
          <w:szCs w:val="26"/>
          <w:lang w:bidi="es-ES"/>
        </w:rPr>
        <w:t xml:space="preserve"> </w:t>
      </w:r>
      <w:r w:rsidRPr="00915DE4">
        <w:rPr>
          <w:rFonts w:cs="Arial"/>
          <w:i/>
          <w:color w:val="000000"/>
          <w:sz w:val="26"/>
          <w:szCs w:val="26"/>
          <w:lang w:bidi="es-ES"/>
        </w:rPr>
        <w:t>anterior no debe de ir plasmado porque precisamente provoca confusión,</w:t>
      </w:r>
      <w:r w:rsidR="00915DE4" w:rsidRPr="00915DE4">
        <w:rPr>
          <w:rFonts w:cs="Arial"/>
          <w:i/>
          <w:color w:val="000000"/>
          <w:sz w:val="26"/>
          <w:szCs w:val="26"/>
          <w:lang w:bidi="es-ES"/>
        </w:rPr>
        <w:t xml:space="preserve"> e</w:t>
      </w:r>
      <w:r w:rsidRPr="00915DE4">
        <w:rPr>
          <w:rFonts w:cs="Arial"/>
          <w:i/>
          <w:color w:val="000000"/>
          <w:sz w:val="26"/>
          <w:szCs w:val="26"/>
          <w:lang w:bidi="es-ES"/>
        </w:rPr>
        <w:t>s</w:t>
      </w:r>
      <w:r w:rsidR="00915DE4" w:rsidRPr="00915DE4">
        <w:rPr>
          <w:rFonts w:cs="Arial"/>
          <w:i/>
          <w:color w:val="000000"/>
          <w:sz w:val="26"/>
          <w:szCs w:val="26"/>
          <w:lang w:bidi="es-ES"/>
        </w:rPr>
        <w:t xml:space="preserve"> </w:t>
      </w:r>
      <w:r w:rsidRPr="00915DE4">
        <w:rPr>
          <w:rFonts w:cs="Arial"/>
          <w:i/>
          <w:color w:val="000000"/>
          <w:sz w:val="26"/>
          <w:szCs w:val="26"/>
          <w:lang w:bidi="es-ES"/>
        </w:rPr>
        <w:t>decir si eliminamos la anterior leyenda queda con suficiente claridad el</w:t>
      </w:r>
      <w:r w:rsidR="00915DE4" w:rsidRPr="00915DE4">
        <w:rPr>
          <w:rFonts w:cs="Arial"/>
          <w:i/>
          <w:color w:val="000000"/>
          <w:sz w:val="26"/>
          <w:szCs w:val="26"/>
          <w:lang w:bidi="es-ES"/>
        </w:rPr>
        <w:t xml:space="preserve"> </w:t>
      </w:r>
      <w:r w:rsidRPr="00915DE4">
        <w:rPr>
          <w:rFonts w:cs="Arial"/>
          <w:i/>
          <w:color w:val="000000"/>
          <w:sz w:val="26"/>
          <w:szCs w:val="26"/>
          <w:lang w:bidi="es-ES"/>
        </w:rPr>
        <w:t>sentido de la condena que va en armonía con la demanda. Ahora bien, una</w:t>
      </w:r>
      <w:r w:rsidR="00915DE4" w:rsidRPr="00915DE4">
        <w:rPr>
          <w:rFonts w:cs="Arial"/>
          <w:i/>
          <w:color w:val="000000"/>
          <w:sz w:val="26"/>
          <w:szCs w:val="26"/>
          <w:lang w:bidi="es-ES"/>
        </w:rPr>
        <w:t xml:space="preserve"> </w:t>
      </w:r>
      <w:r w:rsidRPr="00915DE4">
        <w:rPr>
          <w:rFonts w:cs="Arial"/>
          <w:i/>
          <w:color w:val="000000"/>
          <w:sz w:val="26"/>
          <w:szCs w:val="26"/>
          <w:lang w:bidi="es-ES"/>
        </w:rPr>
        <w:t>vez expuesto lo anterior, resulta importante señalar también a este H.</w:t>
      </w:r>
      <w:r w:rsidR="00915DE4" w:rsidRPr="00915DE4">
        <w:rPr>
          <w:rFonts w:cs="Arial"/>
          <w:i/>
          <w:color w:val="000000"/>
          <w:sz w:val="26"/>
          <w:szCs w:val="26"/>
          <w:lang w:bidi="es-ES"/>
        </w:rPr>
        <w:t xml:space="preserve"> </w:t>
      </w:r>
      <w:r w:rsidRPr="00915DE4">
        <w:rPr>
          <w:rFonts w:cs="Arial"/>
          <w:i/>
          <w:color w:val="000000"/>
          <w:sz w:val="26"/>
          <w:szCs w:val="26"/>
          <w:lang w:bidi="es-ES"/>
        </w:rPr>
        <w:t xml:space="preserve">Tribunal, que en relación a la aplicación del </w:t>
      </w:r>
      <w:proofErr w:type="spellStart"/>
      <w:r w:rsidRPr="00915DE4">
        <w:rPr>
          <w:rFonts w:cs="Arial"/>
          <w:i/>
          <w:color w:val="000000"/>
          <w:sz w:val="26"/>
          <w:szCs w:val="26"/>
          <w:lang w:bidi="es-ES"/>
        </w:rPr>
        <w:t>articulo</w:t>
      </w:r>
      <w:proofErr w:type="spellEnd"/>
      <w:r w:rsidRPr="00915DE4">
        <w:rPr>
          <w:rFonts w:cs="Arial"/>
          <w:i/>
          <w:color w:val="000000"/>
          <w:sz w:val="26"/>
          <w:szCs w:val="26"/>
          <w:lang w:bidi="es-ES"/>
        </w:rPr>
        <w:t xml:space="preserve"> 42 Bis de la Ley del</w:t>
      </w:r>
      <w:r w:rsidR="00915DE4" w:rsidRPr="00915DE4">
        <w:rPr>
          <w:rFonts w:cs="Arial"/>
          <w:i/>
          <w:color w:val="000000"/>
          <w:sz w:val="26"/>
          <w:szCs w:val="26"/>
          <w:lang w:bidi="es-ES"/>
        </w:rPr>
        <w:t xml:space="preserve"> </w:t>
      </w:r>
      <w:r w:rsidRPr="00915DE4">
        <w:rPr>
          <w:rFonts w:cs="Arial"/>
          <w:i/>
          <w:color w:val="000000"/>
          <w:sz w:val="26"/>
          <w:szCs w:val="26"/>
          <w:lang w:bidi="es-ES"/>
        </w:rPr>
        <w:t>Servicio Civil, esta resulta inaplicable al asunto que nos atiende, pues su</w:t>
      </w:r>
      <w:r w:rsidR="00915DE4" w:rsidRPr="00915DE4">
        <w:rPr>
          <w:rFonts w:cs="Arial"/>
          <w:i/>
          <w:color w:val="000000"/>
          <w:sz w:val="26"/>
          <w:szCs w:val="26"/>
          <w:lang w:bidi="es-ES"/>
        </w:rPr>
        <w:t xml:space="preserve"> </w:t>
      </w:r>
      <w:r w:rsidRPr="00915DE4">
        <w:rPr>
          <w:rFonts w:cs="Arial"/>
          <w:i/>
          <w:color w:val="000000"/>
          <w:sz w:val="26"/>
          <w:szCs w:val="26"/>
          <w:lang w:bidi="es-ES"/>
        </w:rPr>
        <w:t>aplicación solo procede en los casos de despido injustificado, y cabe precisar</w:t>
      </w:r>
      <w:r w:rsidR="00915DE4" w:rsidRPr="00915DE4">
        <w:rPr>
          <w:rFonts w:cs="Arial"/>
          <w:i/>
          <w:color w:val="000000"/>
          <w:sz w:val="26"/>
          <w:szCs w:val="26"/>
          <w:lang w:bidi="es-ES"/>
        </w:rPr>
        <w:t xml:space="preserve"> </w:t>
      </w:r>
      <w:r w:rsidRPr="00915DE4">
        <w:rPr>
          <w:rFonts w:cs="Arial"/>
          <w:i/>
          <w:color w:val="000000"/>
          <w:sz w:val="26"/>
          <w:szCs w:val="26"/>
          <w:lang w:bidi="es-ES"/>
        </w:rPr>
        <w:t>que en el asunto que nos atiende el actor del presente juicio demando la</w:t>
      </w:r>
      <w:r w:rsidR="00915DE4" w:rsidRPr="00915DE4">
        <w:rPr>
          <w:rFonts w:cs="Arial"/>
          <w:i/>
          <w:color w:val="000000"/>
          <w:sz w:val="26"/>
          <w:szCs w:val="26"/>
          <w:lang w:bidi="es-ES"/>
        </w:rPr>
        <w:t xml:space="preserve"> </w:t>
      </w:r>
      <w:r w:rsidRPr="00915DE4">
        <w:rPr>
          <w:rFonts w:cs="Arial"/>
          <w:b/>
          <w:i/>
          <w:color w:val="000000"/>
          <w:sz w:val="26"/>
          <w:szCs w:val="26"/>
          <w:lang w:bidi="es-ES"/>
        </w:rPr>
        <w:t>RETENCION, DESPOSESION, DISMINUCION Y PRIVACION DE UNA</w:t>
      </w:r>
      <w:r w:rsidR="00915DE4" w:rsidRPr="00915DE4">
        <w:rPr>
          <w:rFonts w:cs="Arial"/>
          <w:b/>
          <w:i/>
          <w:color w:val="000000"/>
          <w:sz w:val="26"/>
          <w:szCs w:val="26"/>
          <w:lang w:bidi="es-ES"/>
        </w:rPr>
        <w:t xml:space="preserve"> </w:t>
      </w:r>
      <w:r w:rsidRPr="00915DE4">
        <w:rPr>
          <w:rFonts w:cs="Arial"/>
          <w:b/>
          <w:i/>
          <w:color w:val="000000"/>
          <w:sz w:val="26"/>
          <w:szCs w:val="26"/>
          <w:lang w:bidi="es-ES"/>
        </w:rPr>
        <w:t>PORCION DE SU SALARIO</w:t>
      </w:r>
      <w:r w:rsidRPr="00915DE4">
        <w:rPr>
          <w:rFonts w:cs="Arial"/>
          <w:i/>
          <w:color w:val="000000"/>
          <w:sz w:val="26"/>
          <w:szCs w:val="26"/>
          <w:lang w:bidi="es-ES"/>
        </w:rPr>
        <w:t>, y en ese mismo tenor solicitó su restitución,</w:t>
      </w:r>
      <w:r w:rsidR="00915DE4" w:rsidRPr="00915DE4">
        <w:rPr>
          <w:rFonts w:cs="Arial"/>
          <w:i/>
          <w:color w:val="000000"/>
          <w:sz w:val="26"/>
          <w:szCs w:val="26"/>
          <w:lang w:bidi="es-ES"/>
        </w:rPr>
        <w:t xml:space="preserve"> </w:t>
      </w:r>
      <w:r w:rsidRPr="00915DE4">
        <w:rPr>
          <w:rFonts w:cs="Arial"/>
          <w:i/>
          <w:color w:val="000000"/>
          <w:sz w:val="26"/>
          <w:szCs w:val="26"/>
          <w:lang w:bidi="es-ES"/>
        </w:rPr>
        <w:t>haciendo la aclaración que las pretensiones de mi representado no deben</w:t>
      </w:r>
      <w:r w:rsidR="00915DE4" w:rsidRPr="00915DE4">
        <w:rPr>
          <w:rFonts w:cs="Arial"/>
          <w:i/>
          <w:color w:val="000000"/>
          <w:sz w:val="26"/>
          <w:szCs w:val="26"/>
          <w:lang w:bidi="es-ES"/>
        </w:rPr>
        <w:t xml:space="preserve"> </w:t>
      </w:r>
      <w:r w:rsidRPr="00915DE4">
        <w:rPr>
          <w:rFonts w:cs="Arial"/>
          <w:i/>
          <w:color w:val="000000"/>
          <w:sz w:val="26"/>
          <w:szCs w:val="26"/>
          <w:lang w:bidi="es-ES"/>
        </w:rPr>
        <w:t>atenderse como salarios caídos, pues estamos hablando que estas se</w:t>
      </w:r>
      <w:r w:rsidR="00915DE4" w:rsidRPr="00915DE4">
        <w:rPr>
          <w:rFonts w:cs="Arial"/>
          <w:i/>
          <w:color w:val="000000"/>
          <w:sz w:val="26"/>
          <w:szCs w:val="26"/>
          <w:lang w:bidi="es-ES"/>
        </w:rPr>
        <w:t xml:space="preserve"> </w:t>
      </w:r>
      <w:r w:rsidRPr="00915DE4">
        <w:rPr>
          <w:rFonts w:cs="Arial"/>
          <w:i/>
          <w:color w:val="000000"/>
          <w:sz w:val="26"/>
          <w:szCs w:val="26"/>
          <w:lang w:bidi="es-ES"/>
        </w:rPr>
        <w:t>refieren a la eliminación de una prestación de carácter permanente que</w:t>
      </w:r>
      <w:r w:rsidR="00915DE4" w:rsidRPr="00915DE4">
        <w:rPr>
          <w:rFonts w:cs="Arial"/>
          <w:i/>
          <w:color w:val="000000"/>
          <w:sz w:val="26"/>
          <w:szCs w:val="26"/>
          <w:lang w:bidi="es-ES"/>
        </w:rPr>
        <w:t xml:space="preserve"> </w:t>
      </w:r>
      <w:proofErr w:type="spellStart"/>
      <w:r w:rsidRPr="00915DE4">
        <w:rPr>
          <w:rFonts w:cs="Arial"/>
          <w:i/>
          <w:color w:val="000000"/>
          <w:sz w:val="26"/>
          <w:szCs w:val="26"/>
          <w:lang w:bidi="es-ES"/>
        </w:rPr>
        <w:t>venia</w:t>
      </w:r>
      <w:proofErr w:type="spellEnd"/>
      <w:r w:rsidRPr="00915DE4">
        <w:rPr>
          <w:rFonts w:cs="Arial"/>
          <w:i/>
          <w:color w:val="000000"/>
          <w:sz w:val="26"/>
          <w:szCs w:val="26"/>
          <w:lang w:bidi="es-ES"/>
        </w:rPr>
        <w:t xml:space="preserve"> disfrutando ininterrumpidamente, las cuales deben reintegrarse a la</w:t>
      </w:r>
      <w:r w:rsidR="00915DE4" w:rsidRPr="00915DE4">
        <w:rPr>
          <w:rFonts w:cs="Arial"/>
          <w:i/>
          <w:color w:val="000000"/>
          <w:sz w:val="26"/>
          <w:szCs w:val="26"/>
          <w:lang w:bidi="es-ES"/>
        </w:rPr>
        <w:t xml:space="preserve"> </w:t>
      </w:r>
      <w:r w:rsidRPr="00915DE4">
        <w:rPr>
          <w:rFonts w:cs="Arial"/>
          <w:i/>
          <w:color w:val="000000"/>
          <w:sz w:val="26"/>
          <w:szCs w:val="26"/>
          <w:lang w:bidi="es-ES"/>
        </w:rPr>
        <w:t>esfera jurídica de mi representando, y que deberán pagarse desde que se</w:t>
      </w:r>
      <w:r w:rsidR="00915DE4" w:rsidRPr="00915DE4">
        <w:rPr>
          <w:rFonts w:cs="Arial"/>
          <w:i/>
          <w:color w:val="000000"/>
          <w:sz w:val="26"/>
          <w:szCs w:val="26"/>
          <w:lang w:bidi="es-ES"/>
        </w:rPr>
        <w:t xml:space="preserve"> </w:t>
      </w:r>
      <w:r w:rsidRPr="00915DE4">
        <w:rPr>
          <w:rFonts w:cs="Arial"/>
          <w:i/>
          <w:color w:val="000000"/>
          <w:sz w:val="26"/>
          <w:szCs w:val="26"/>
          <w:lang w:bidi="es-ES"/>
        </w:rPr>
        <w:t>originó la afectación en su salario y hasta en tanto se le dé cumplimiento a</w:t>
      </w:r>
      <w:r w:rsidR="00915DE4" w:rsidRPr="00915DE4">
        <w:rPr>
          <w:rFonts w:cs="Arial"/>
          <w:i/>
          <w:color w:val="000000"/>
          <w:sz w:val="26"/>
          <w:szCs w:val="26"/>
          <w:lang w:bidi="es-ES"/>
        </w:rPr>
        <w:t xml:space="preserve"> </w:t>
      </w:r>
      <w:r w:rsidRPr="00915DE4">
        <w:rPr>
          <w:rFonts w:cs="Arial"/>
          <w:i/>
          <w:color w:val="000000"/>
          <w:sz w:val="26"/>
          <w:szCs w:val="26"/>
          <w:lang w:bidi="es-ES"/>
        </w:rPr>
        <w:t>la resolución dictada en este juicio, misma condena que deberá incluir los</w:t>
      </w:r>
      <w:r w:rsidR="00915DE4">
        <w:rPr>
          <w:rFonts w:cs="Arial"/>
          <w:i/>
          <w:color w:val="000000"/>
          <w:sz w:val="26"/>
          <w:szCs w:val="26"/>
          <w:lang w:bidi="es-ES"/>
        </w:rPr>
        <w:t xml:space="preserve"> </w:t>
      </w:r>
      <w:r w:rsidRPr="00915DE4">
        <w:rPr>
          <w:rFonts w:cs="Arial"/>
          <w:i/>
          <w:color w:val="000000"/>
          <w:sz w:val="26"/>
          <w:szCs w:val="26"/>
          <w:lang w:bidi="es-ES"/>
        </w:rPr>
        <w:t>respectivos incrementos que ha sufrido el salario. En ese sentido solicito a</w:t>
      </w:r>
      <w:r w:rsidR="00915DE4" w:rsidRPr="00915DE4">
        <w:rPr>
          <w:rFonts w:cs="Arial"/>
          <w:i/>
          <w:color w:val="000000"/>
          <w:sz w:val="26"/>
          <w:szCs w:val="26"/>
          <w:lang w:bidi="es-ES"/>
        </w:rPr>
        <w:t xml:space="preserve"> </w:t>
      </w:r>
      <w:r w:rsidRPr="00915DE4">
        <w:rPr>
          <w:rFonts w:cs="Arial"/>
          <w:i/>
          <w:color w:val="000000"/>
          <w:sz w:val="26"/>
          <w:szCs w:val="26"/>
          <w:lang w:bidi="es-ES"/>
        </w:rPr>
        <w:t>este H. Tribunal, se corrijan los apartados señalados en la resolución de</w:t>
      </w:r>
      <w:r w:rsidR="00915DE4" w:rsidRPr="00915DE4">
        <w:rPr>
          <w:rFonts w:cs="Arial"/>
          <w:i/>
          <w:color w:val="000000"/>
          <w:sz w:val="26"/>
          <w:szCs w:val="26"/>
          <w:lang w:bidi="es-ES"/>
        </w:rPr>
        <w:t xml:space="preserve"> </w:t>
      </w:r>
      <w:r w:rsidRPr="00915DE4">
        <w:rPr>
          <w:rFonts w:cs="Arial"/>
          <w:i/>
          <w:color w:val="000000"/>
          <w:sz w:val="26"/>
          <w:szCs w:val="26"/>
          <w:lang w:bidi="es-ES"/>
        </w:rPr>
        <w:t>fecha 18 de enero del 2022, en el que se deberán incluir las manifestaciones</w:t>
      </w:r>
      <w:r w:rsidR="00915DE4">
        <w:rPr>
          <w:rFonts w:cs="Arial"/>
          <w:i/>
          <w:color w:val="000000"/>
          <w:sz w:val="26"/>
          <w:szCs w:val="26"/>
          <w:lang w:bidi="es-ES"/>
        </w:rPr>
        <w:t xml:space="preserve"> </w:t>
      </w:r>
      <w:r w:rsidRPr="00915DE4">
        <w:rPr>
          <w:rFonts w:cs="Arial"/>
          <w:i/>
          <w:color w:val="000000"/>
          <w:sz w:val="26"/>
          <w:szCs w:val="26"/>
          <w:lang w:bidi="es-ES"/>
        </w:rPr>
        <w:t xml:space="preserve">antes vertidas, para cumplir con los principios de </w:t>
      </w:r>
      <w:r w:rsidRPr="00915DE4">
        <w:rPr>
          <w:rFonts w:cs="Arial"/>
          <w:i/>
          <w:color w:val="000000"/>
          <w:sz w:val="26"/>
          <w:szCs w:val="26"/>
          <w:lang w:bidi="es-ES"/>
        </w:rPr>
        <w:lastRenderedPageBreak/>
        <w:t>exhaustividad y</w:t>
      </w:r>
      <w:r w:rsidR="00915DE4" w:rsidRPr="00915DE4">
        <w:rPr>
          <w:rFonts w:cs="Arial"/>
          <w:i/>
          <w:color w:val="000000"/>
          <w:sz w:val="26"/>
          <w:szCs w:val="26"/>
          <w:lang w:bidi="es-ES"/>
        </w:rPr>
        <w:t xml:space="preserve"> </w:t>
      </w:r>
      <w:r w:rsidRPr="00915DE4">
        <w:rPr>
          <w:rFonts w:cs="Arial"/>
          <w:i/>
          <w:color w:val="000000"/>
          <w:sz w:val="26"/>
          <w:szCs w:val="26"/>
          <w:lang w:bidi="es-ES"/>
        </w:rPr>
        <w:t>congruencia.</w:t>
      </w:r>
    </w:p>
    <w:p w:rsidR="00A34927" w:rsidRPr="00A34927" w:rsidRDefault="00915DE4" w:rsidP="00A82292">
      <w:pPr>
        <w:widowControl w:val="0"/>
        <w:spacing w:line="479" w:lineRule="exact"/>
        <w:jc w:val="both"/>
        <w:rPr>
          <w:rFonts w:cs="Arial"/>
          <w:sz w:val="24"/>
        </w:rPr>
      </w:pPr>
      <w:r>
        <w:rPr>
          <w:rFonts w:cs="Arial"/>
          <w:sz w:val="24"/>
        </w:rPr>
        <w:t>… “.</w:t>
      </w:r>
    </w:p>
    <w:p w:rsidR="00A34927" w:rsidRPr="00A34927" w:rsidRDefault="00A34927" w:rsidP="00583A25">
      <w:pPr>
        <w:spacing w:line="360" w:lineRule="auto"/>
        <w:jc w:val="both"/>
        <w:rPr>
          <w:rFonts w:cs="Arial"/>
          <w:sz w:val="24"/>
        </w:rPr>
      </w:pPr>
    </w:p>
    <w:p w:rsidR="00942D05" w:rsidRDefault="00942D05" w:rsidP="00942D05">
      <w:pPr>
        <w:spacing w:line="360" w:lineRule="auto"/>
        <w:ind w:firstLine="1134"/>
        <w:jc w:val="both"/>
      </w:pPr>
      <w:r>
        <w:t xml:space="preserve">Con fundamento en el artículo 847 de la Ley Federal del Trabajo, de aplicación supletoria en la </w:t>
      </w:r>
      <w:r w:rsidR="009F49B3">
        <w:t>Ley de Servicio Civil de Sonora</w:t>
      </w:r>
      <w:r>
        <w:t xml:space="preserve">, se tiene por presentada la aclaración de laudo y se procede a resolverla en los siguientes  términos: Del análisis de  la </w:t>
      </w:r>
      <w:r w:rsidR="00915DE4">
        <w:t>r</w:t>
      </w:r>
      <w:r>
        <w:t xml:space="preserve">esolución de mérito, se desprende </w:t>
      </w:r>
      <w:r w:rsidR="009F49B3">
        <w:t xml:space="preserve">que la aclaración solicitada </w:t>
      </w:r>
      <w:r w:rsidRPr="0052076D">
        <w:t xml:space="preserve">implica una variación sustancial de la </w:t>
      </w:r>
      <w:r w:rsidR="00915DE4">
        <w:t>resolución</w:t>
      </w:r>
      <w:r w:rsidR="009F49B3" w:rsidRPr="0052076D">
        <w:t xml:space="preserve"> </w:t>
      </w:r>
      <w:r w:rsidR="00915DE4">
        <w:t>definitiva</w:t>
      </w:r>
      <w:r w:rsidRPr="0052076D">
        <w:t xml:space="preserve"> que no </w:t>
      </w:r>
      <w:r>
        <w:t>es</w:t>
      </w:r>
      <w:r w:rsidR="009F49B3">
        <w:t xml:space="preserve"> factible</w:t>
      </w:r>
      <w:r w:rsidRPr="0052076D">
        <w:t xml:space="preserve"> realizar vía su aclaración</w:t>
      </w:r>
      <w:r>
        <w:t>, cuya vía solo es viable para solucionar de conformidad con lo dispuesto en el artículo 847 de la Ley Federal del Trabajo, de aplicación supletoria a la Ley del Servicio Civil para el Estado de Sonora, simples errores o precisar algún punto, sin que por ningún motivo pueda variarse el sentido de la resolución cuya aclaración se solicita.</w:t>
      </w:r>
    </w:p>
    <w:p w:rsidR="00942D05" w:rsidRDefault="00942D05" w:rsidP="00942D05">
      <w:pPr>
        <w:spacing w:line="360" w:lineRule="auto"/>
        <w:ind w:firstLine="1134"/>
        <w:jc w:val="both"/>
      </w:pPr>
    </w:p>
    <w:p w:rsidR="00942D05" w:rsidRDefault="00942D05" w:rsidP="00942D05">
      <w:pPr>
        <w:spacing w:line="360" w:lineRule="auto"/>
        <w:ind w:firstLine="1134"/>
        <w:jc w:val="both"/>
      </w:pPr>
      <w:r>
        <w:t>En lo conducente, se estima aplicable la jurisprudencia numero 2a</w:t>
      </w:r>
      <w:proofErr w:type="gramStart"/>
      <w:r>
        <w:t>./</w:t>
      </w:r>
      <w:proofErr w:type="gramEnd"/>
      <w:r>
        <w:t>J. 143/2008, de la Segunda Sala de la Suprema Corte de Justicia de la Nación, de rubro y texto:</w:t>
      </w:r>
    </w:p>
    <w:p w:rsidR="00942D05" w:rsidRDefault="00942D05" w:rsidP="00942D05">
      <w:pPr>
        <w:spacing w:line="360" w:lineRule="auto"/>
        <w:ind w:firstLine="1134"/>
        <w:jc w:val="both"/>
      </w:pPr>
    </w:p>
    <w:p w:rsidR="00942D05" w:rsidRPr="00E40481" w:rsidRDefault="00942D05" w:rsidP="00942D05">
      <w:pPr>
        <w:spacing w:line="276" w:lineRule="auto"/>
        <w:jc w:val="both"/>
        <w:rPr>
          <w:b/>
          <w:i/>
        </w:rPr>
      </w:pPr>
      <w:r w:rsidRPr="00E40481">
        <w:rPr>
          <w:b/>
          <w:i/>
        </w:rPr>
        <w:t xml:space="preserve">“ACLARACIÓN DE LAUDO. NO CONSTITUYE UN RECURSO O MEDIO DE DEFENSA QUE DEBA AGOTARSE PREVIAMENTE A LA PROMOCIÓN DEL JUICIO DE AMPARO POR ERRORES O IMPRECISIONES COMETIDOS POR LA JUNTA AL DECIDIR EL FONDO DEL CONFLICTO LABORAL. </w:t>
      </w:r>
    </w:p>
    <w:p w:rsidR="00942D05" w:rsidRPr="00E40481" w:rsidRDefault="00942D05" w:rsidP="00942D05">
      <w:pPr>
        <w:spacing w:line="276" w:lineRule="auto"/>
        <w:jc w:val="both"/>
        <w:rPr>
          <w:b/>
          <w:i/>
        </w:rPr>
      </w:pPr>
    </w:p>
    <w:p w:rsidR="00AB13AE" w:rsidRDefault="00942D05" w:rsidP="00942D05">
      <w:pPr>
        <w:spacing w:line="276" w:lineRule="auto"/>
        <w:jc w:val="both"/>
        <w:rPr>
          <w:i/>
        </w:rPr>
      </w:pPr>
      <w:r w:rsidRPr="00E40481">
        <w:rPr>
          <w:i/>
          <w:u w:val="single"/>
        </w:rPr>
        <w:t xml:space="preserve">La aclaración de laudó prevista en el artículo 847 de la Lev Federal del Trabajo se circunscribe a corregir los errores o imprecisiones que, en su caso, se hayan cometido al decidir sobre el fondo del conflicto, por lo que no constituye un recurso o medio de defensa por el que Junta </w:t>
      </w:r>
      <w:r w:rsidR="00A34927">
        <w:rPr>
          <w:i/>
          <w:u w:val="single"/>
        </w:rPr>
        <w:t>pueda modificarlo o revocarlo, l</w:t>
      </w:r>
      <w:r w:rsidRPr="00E40481">
        <w:rPr>
          <w:i/>
          <w:u w:val="single"/>
        </w:rPr>
        <w:t>a que por ningún motivo podrá variarlo al compartir su misma naturaleza.</w:t>
      </w:r>
      <w:r w:rsidRPr="00E40481">
        <w:rPr>
          <w:i/>
        </w:rPr>
        <w:t xml:space="preserve"> Considerar lo contrarios esto es, que la aclaración de laudo constituye un recurso o medio de defensa por el que pueda ser modificado o revocado, iría contra el artículo 848 del indicado ordenamiento, que señala que las Juntas no pueden revocar sus resoluciones, y que estas últimas no admiten recurso alguno, amén de que en el referido artículo 847 expresamente se señala que la Junta, al resolver la solicitud de </w:t>
      </w:r>
      <w:r w:rsidRPr="00E40481">
        <w:rPr>
          <w:i/>
        </w:rPr>
        <w:lastRenderedPageBreak/>
        <w:t>aclaración, por ningún motivo podré variar el sentido de la resolución. Por otra parte, conforme a los artículos 107, fracción III, inciso a), de la Constitución Política de los Estados Unidos Mexicanos y 73, fracció</w:t>
      </w:r>
      <w:r w:rsidR="00A34927">
        <w:rPr>
          <w:i/>
        </w:rPr>
        <w:t>n XIII, prime</w:t>
      </w:r>
      <w:r w:rsidRPr="00E40481">
        <w:rPr>
          <w:i/>
        </w:rPr>
        <w:t xml:space="preserve">r párrafo, de la Ley de Amparo, el juicio de </w:t>
      </w:r>
      <w:r w:rsidR="00A34927" w:rsidRPr="00E40481">
        <w:rPr>
          <w:i/>
        </w:rPr>
        <w:t xml:space="preserve">Amparo Directo </w:t>
      </w:r>
      <w:r w:rsidR="00A34927">
        <w:rPr>
          <w:i/>
        </w:rPr>
        <w:t>procede, por lo que hace</w:t>
      </w:r>
      <w:r w:rsidRPr="00E40481">
        <w:rPr>
          <w:i/>
        </w:rPr>
        <w:t xml:space="preserve"> a la materia laboral, contra laudos que pongan fin al juicio, dictados por tribunales del trabajo, respecto de los cuales no proceda recurso o medio ordinario por el que puedan ser modificados o revocados; de ahí que el principio de definitividad implique, como condición general, que el laudo combatido en el juicio de amparo, por considerarlo violatorio de garantías individuales, debe ser un acto definitivo, en el sentido de que no pueda impugnarse por algún medio o recurso, cuya interposición pueda dar lugar a su modificación, revocación o anulación. En ese tenor, se concluye que procede el juicio de amparo contra el laudo por errores o imprecisiones cometidas por la Junta al decidir sobre el fondo del conflicto como, entre otros, la incorrecta cuantificación de las prestaciones sobre las que se estableció condena, sin que previamente a su promoción deba solicitarse la aclaración de aquél.”</w:t>
      </w:r>
      <w:r w:rsidR="00AB13AE">
        <w:rPr>
          <w:i/>
        </w:rPr>
        <w:t xml:space="preserve"> </w:t>
      </w:r>
    </w:p>
    <w:p w:rsidR="00AB13AE" w:rsidRDefault="00AB13AE" w:rsidP="00942D05">
      <w:pPr>
        <w:spacing w:line="276" w:lineRule="auto"/>
        <w:jc w:val="both"/>
        <w:rPr>
          <w:i/>
        </w:rPr>
      </w:pPr>
    </w:p>
    <w:p w:rsidR="00AB13AE" w:rsidRDefault="00AB13AE" w:rsidP="00915DE4">
      <w:pPr>
        <w:spacing w:line="276" w:lineRule="auto"/>
        <w:ind w:firstLine="1134"/>
        <w:jc w:val="both"/>
      </w:pPr>
      <w:r>
        <w:t>Por lo anteriormente expuesto y fundado, se determina:</w:t>
      </w:r>
    </w:p>
    <w:p w:rsidR="00915DE4" w:rsidRDefault="00915DE4" w:rsidP="00915DE4">
      <w:pPr>
        <w:spacing w:line="276" w:lineRule="auto"/>
        <w:ind w:firstLine="1134"/>
        <w:jc w:val="both"/>
      </w:pPr>
    </w:p>
    <w:p w:rsidR="00915DE4" w:rsidRDefault="00915DE4" w:rsidP="00915DE4">
      <w:pPr>
        <w:spacing w:line="276" w:lineRule="auto"/>
        <w:ind w:firstLine="1134"/>
        <w:jc w:val="both"/>
      </w:pPr>
    </w:p>
    <w:p w:rsidR="00915DE4" w:rsidRPr="00915DE4" w:rsidRDefault="00915DE4" w:rsidP="00915DE4">
      <w:pPr>
        <w:spacing w:line="276" w:lineRule="auto"/>
        <w:ind w:firstLine="1134"/>
        <w:jc w:val="center"/>
        <w:rPr>
          <w:b/>
        </w:rPr>
      </w:pPr>
      <w:r w:rsidRPr="00915DE4">
        <w:rPr>
          <w:b/>
        </w:rPr>
        <w:t xml:space="preserve">R E S O L U T I V O </w:t>
      </w:r>
      <w:proofErr w:type="gramStart"/>
      <w:r w:rsidRPr="00915DE4">
        <w:rPr>
          <w:b/>
        </w:rPr>
        <w:t>S :</w:t>
      </w:r>
      <w:proofErr w:type="gramEnd"/>
    </w:p>
    <w:p w:rsidR="00AB13AE" w:rsidRDefault="00AB13AE" w:rsidP="00915DE4">
      <w:pPr>
        <w:spacing w:line="276" w:lineRule="auto"/>
        <w:ind w:firstLine="1134"/>
        <w:jc w:val="both"/>
      </w:pPr>
      <w:r>
        <w:tab/>
      </w:r>
    </w:p>
    <w:p w:rsidR="00AB13AE" w:rsidRDefault="00AB13AE" w:rsidP="00915DE4">
      <w:pPr>
        <w:spacing w:line="360" w:lineRule="auto"/>
        <w:ind w:firstLine="1134"/>
        <w:jc w:val="both"/>
      </w:pPr>
      <w:r w:rsidRPr="00923BD7">
        <w:rPr>
          <w:b/>
        </w:rPr>
        <w:t>PRIMERO.-</w:t>
      </w:r>
      <w:r>
        <w:t xml:space="preserve"> No ha procedido la </w:t>
      </w:r>
      <w:r w:rsidR="00915DE4">
        <w:t>a</w:t>
      </w:r>
      <w:r>
        <w:t xml:space="preserve">claración de </w:t>
      </w:r>
      <w:r w:rsidR="00915DE4">
        <w:t>l</w:t>
      </w:r>
      <w:r>
        <w:t xml:space="preserve">audo </w:t>
      </w:r>
      <w:r w:rsidR="00923BD7">
        <w:t xml:space="preserve">de </w:t>
      </w:r>
      <w:r w:rsidR="00915DE4">
        <w:t>diecinueve de enero de dos mil veintidós</w:t>
      </w:r>
      <w:r w:rsidR="00923BD7">
        <w:t>,</w:t>
      </w:r>
      <w:r>
        <w:t xml:space="preserve"> promovida por el </w:t>
      </w:r>
      <w:r w:rsidR="00770EDE">
        <w:t xml:space="preserve">XXX XXXXX XXXXXXXXX </w:t>
      </w:r>
      <w:proofErr w:type="spellStart"/>
      <w:r w:rsidR="00770EDE">
        <w:t>XXXXXXXXX</w:t>
      </w:r>
      <w:proofErr w:type="spellEnd"/>
      <w:r w:rsidR="00770EDE">
        <w:t xml:space="preserve"> XXXXXXX </w:t>
      </w:r>
      <w:r w:rsidR="00915DE4">
        <w:t>en su carácter de representante legal de la parte actora</w:t>
      </w:r>
      <w:r>
        <w:t xml:space="preserve">, </w:t>
      </w:r>
      <w:r w:rsidR="00923BD7">
        <w:t xml:space="preserve">dentro del expediente </w:t>
      </w:r>
      <w:r w:rsidR="00915DE4">
        <w:t>213</w:t>
      </w:r>
      <w:r w:rsidR="00923BD7">
        <w:t>/</w:t>
      </w:r>
      <w:r w:rsidR="00915DE4">
        <w:t>2020</w:t>
      </w:r>
      <w:r w:rsidR="00923BD7">
        <w:t>, por las consideraciones antes expuestas.</w:t>
      </w:r>
    </w:p>
    <w:p w:rsidR="00915DE4" w:rsidRDefault="00915DE4" w:rsidP="00915DE4">
      <w:pPr>
        <w:spacing w:line="360" w:lineRule="auto"/>
        <w:ind w:firstLine="1134"/>
        <w:jc w:val="both"/>
      </w:pPr>
    </w:p>
    <w:p w:rsidR="00942D05" w:rsidRPr="00000B31" w:rsidRDefault="00923BD7" w:rsidP="00915DE4">
      <w:pPr>
        <w:spacing w:line="360" w:lineRule="auto"/>
        <w:ind w:firstLine="1134"/>
        <w:jc w:val="both"/>
        <w:rPr>
          <w:i/>
        </w:rPr>
      </w:pPr>
      <w:r w:rsidRPr="00923BD7">
        <w:rPr>
          <w:b/>
        </w:rPr>
        <w:t>SEGUNDO.</w:t>
      </w:r>
      <w:r w:rsidR="00915DE4" w:rsidRPr="00923BD7">
        <w:rPr>
          <w:b/>
        </w:rPr>
        <w:t>-</w:t>
      </w:r>
      <w:r w:rsidR="00915DE4">
        <w:t xml:space="preserve"> NOTIFIQUESE</w:t>
      </w:r>
      <w:r w:rsidR="00942D05" w:rsidRPr="00915DE4">
        <w:t xml:space="preserve"> PERSONALMENTE</w:t>
      </w:r>
      <w:r w:rsidRPr="00915DE4">
        <w:t>, y en su en su oportunidad, archívese el asunto como total y definitivamente concluido.</w:t>
      </w:r>
    </w:p>
    <w:p w:rsidR="00915DE4" w:rsidRDefault="00915DE4" w:rsidP="00915DE4">
      <w:pPr>
        <w:spacing w:before="100" w:beforeAutospacing="1" w:after="100" w:afterAutospacing="1" w:line="360" w:lineRule="auto"/>
        <w:ind w:firstLine="1134"/>
        <w:jc w:val="both"/>
        <w:rPr>
          <w:szCs w:val="28"/>
        </w:rPr>
      </w:pPr>
      <w:r>
        <w:rPr>
          <w:b/>
          <w:szCs w:val="28"/>
        </w:rPr>
        <w:t>A S Í</w:t>
      </w:r>
      <w:r>
        <w:rPr>
          <w:szCs w:val="28"/>
        </w:rPr>
        <w:t xml:space="preserve">     lo resolvió la Sala Superior del Tribunal de Justicia Administrativa por unanimidad de votos de los Magistrados José Santiago Encinas Velarde, María Carmela Estrella Valencia, Aldo Gerardo Padilla Pestaño, María del Carmen Arvizu Bórquez y, Vicente Pacheco Castañeda siendo </w:t>
      </w:r>
      <w:r>
        <w:rPr>
          <w:szCs w:val="28"/>
        </w:rPr>
        <w:lastRenderedPageBreak/>
        <w:t>ponente la segunda en orden de los nombrados, quienes firman con el Secretario General, Licenciado Luis Arsenio Duarte Salido que autoriza y da fe.- DOY FE</w:t>
      </w:r>
    </w:p>
    <w:p w:rsidR="00915DE4" w:rsidRDefault="00915DE4" w:rsidP="00915DE4">
      <w:pPr>
        <w:spacing w:before="100" w:beforeAutospacing="1" w:after="100" w:afterAutospacing="1"/>
        <w:jc w:val="both"/>
        <w:rPr>
          <w:szCs w:val="28"/>
        </w:rPr>
      </w:pPr>
    </w:p>
    <w:p w:rsidR="00915DE4" w:rsidRDefault="00915DE4" w:rsidP="00915DE4">
      <w:pPr>
        <w:ind w:firstLine="709"/>
        <w:jc w:val="center"/>
        <w:rPr>
          <w:color w:val="000000"/>
          <w:spacing w:val="8"/>
          <w:szCs w:val="28"/>
        </w:rPr>
      </w:pPr>
      <w:r>
        <w:rPr>
          <w:color w:val="000000"/>
          <w:spacing w:val="8"/>
          <w:szCs w:val="28"/>
        </w:rPr>
        <w:t>Lic. José Santiago Encinas Velarde.</w:t>
      </w:r>
    </w:p>
    <w:p w:rsidR="00915DE4" w:rsidRDefault="00915DE4" w:rsidP="00915DE4">
      <w:pPr>
        <w:ind w:firstLine="709"/>
        <w:jc w:val="center"/>
        <w:rPr>
          <w:color w:val="000000"/>
          <w:spacing w:val="8"/>
          <w:szCs w:val="28"/>
        </w:rPr>
      </w:pPr>
      <w:r>
        <w:rPr>
          <w:color w:val="000000"/>
          <w:spacing w:val="8"/>
          <w:szCs w:val="28"/>
        </w:rPr>
        <w:t>Magistrado Presidente.</w:t>
      </w:r>
    </w:p>
    <w:p w:rsidR="00915DE4" w:rsidRDefault="00915DE4" w:rsidP="00915DE4">
      <w:pPr>
        <w:ind w:firstLine="709"/>
        <w:jc w:val="center"/>
        <w:rPr>
          <w:color w:val="000000"/>
          <w:spacing w:val="8"/>
          <w:szCs w:val="28"/>
        </w:rPr>
      </w:pPr>
    </w:p>
    <w:p w:rsidR="00915DE4" w:rsidRDefault="00915DE4" w:rsidP="00915DE4">
      <w:pPr>
        <w:ind w:firstLine="709"/>
        <w:jc w:val="center"/>
        <w:rPr>
          <w:color w:val="000000"/>
          <w:spacing w:val="8"/>
          <w:szCs w:val="28"/>
        </w:rPr>
      </w:pPr>
    </w:p>
    <w:p w:rsidR="00915DE4" w:rsidRDefault="00915DE4" w:rsidP="00915DE4">
      <w:pPr>
        <w:spacing w:line="480" w:lineRule="auto"/>
        <w:ind w:firstLine="709"/>
        <w:jc w:val="both"/>
        <w:rPr>
          <w:color w:val="000000"/>
          <w:spacing w:val="8"/>
          <w:szCs w:val="28"/>
        </w:rPr>
      </w:pPr>
    </w:p>
    <w:p w:rsidR="00915DE4" w:rsidRDefault="00915DE4" w:rsidP="00915DE4">
      <w:pPr>
        <w:ind w:firstLine="709"/>
        <w:rPr>
          <w:color w:val="000000"/>
          <w:spacing w:val="8"/>
          <w:szCs w:val="28"/>
        </w:rPr>
      </w:pPr>
      <w:r>
        <w:rPr>
          <w:color w:val="000000"/>
          <w:spacing w:val="8"/>
          <w:szCs w:val="28"/>
        </w:rPr>
        <w:t>Lic. María Carmela Estrella Valencia.</w:t>
      </w:r>
    </w:p>
    <w:p w:rsidR="00915DE4" w:rsidRDefault="00915DE4" w:rsidP="00915DE4">
      <w:pPr>
        <w:ind w:firstLine="709"/>
        <w:rPr>
          <w:color w:val="000000"/>
          <w:spacing w:val="8"/>
          <w:szCs w:val="28"/>
        </w:rPr>
      </w:pPr>
      <w:r>
        <w:rPr>
          <w:color w:val="000000"/>
          <w:spacing w:val="8"/>
          <w:szCs w:val="28"/>
        </w:rPr>
        <w:t xml:space="preserve">                    Magistrada.</w:t>
      </w:r>
    </w:p>
    <w:p w:rsidR="00915DE4" w:rsidRDefault="00915DE4" w:rsidP="00915DE4">
      <w:pPr>
        <w:spacing w:line="480" w:lineRule="auto"/>
        <w:ind w:firstLine="709"/>
        <w:jc w:val="both"/>
        <w:rPr>
          <w:color w:val="000000"/>
          <w:spacing w:val="8"/>
          <w:szCs w:val="28"/>
        </w:rPr>
      </w:pPr>
    </w:p>
    <w:p w:rsidR="00915DE4" w:rsidRDefault="00915DE4" w:rsidP="00915DE4">
      <w:pPr>
        <w:spacing w:line="480" w:lineRule="auto"/>
        <w:ind w:firstLine="709"/>
        <w:jc w:val="both"/>
        <w:rPr>
          <w:color w:val="000000"/>
          <w:spacing w:val="8"/>
          <w:szCs w:val="28"/>
        </w:rPr>
      </w:pPr>
    </w:p>
    <w:p w:rsidR="00915DE4" w:rsidRDefault="00915DE4" w:rsidP="00915DE4">
      <w:pPr>
        <w:ind w:firstLine="709"/>
        <w:jc w:val="right"/>
        <w:rPr>
          <w:color w:val="000000"/>
          <w:spacing w:val="8"/>
          <w:szCs w:val="28"/>
        </w:rPr>
      </w:pPr>
      <w:r>
        <w:rPr>
          <w:color w:val="000000"/>
          <w:spacing w:val="8"/>
          <w:szCs w:val="28"/>
        </w:rPr>
        <w:t>Lic. Aldo Gerardo Padilla Pestaño.</w:t>
      </w:r>
    </w:p>
    <w:p w:rsidR="00915DE4" w:rsidRDefault="00915DE4" w:rsidP="00915DE4">
      <w:pPr>
        <w:ind w:firstLine="709"/>
        <w:jc w:val="center"/>
        <w:rPr>
          <w:color w:val="000000"/>
          <w:spacing w:val="8"/>
          <w:szCs w:val="28"/>
        </w:rPr>
      </w:pPr>
      <w:r>
        <w:rPr>
          <w:color w:val="000000"/>
          <w:spacing w:val="8"/>
          <w:szCs w:val="28"/>
        </w:rPr>
        <w:t xml:space="preserve">                                      Magistrado.</w:t>
      </w:r>
    </w:p>
    <w:p w:rsidR="00915DE4" w:rsidRDefault="00915DE4" w:rsidP="00915DE4">
      <w:pPr>
        <w:ind w:firstLine="709"/>
        <w:jc w:val="center"/>
        <w:rPr>
          <w:color w:val="000000"/>
          <w:spacing w:val="8"/>
          <w:szCs w:val="28"/>
        </w:rPr>
      </w:pPr>
    </w:p>
    <w:p w:rsidR="00915DE4" w:rsidRDefault="00915DE4" w:rsidP="00915DE4">
      <w:pPr>
        <w:ind w:firstLine="709"/>
        <w:jc w:val="center"/>
        <w:rPr>
          <w:color w:val="000000"/>
          <w:spacing w:val="8"/>
          <w:szCs w:val="28"/>
        </w:rPr>
      </w:pPr>
    </w:p>
    <w:p w:rsidR="00915DE4" w:rsidRDefault="00915DE4" w:rsidP="00915DE4">
      <w:pPr>
        <w:ind w:firstLine="709"/>
        <w:jc w:val="center"/>
        <w:rPr>
          <w:color w:val="000000"/>
          <w:spacing w:val="8"/>
          <w:szCs w:val="28"/>
        </w:rPr>
      </w:pPr>
    </w:p>
    <w:p w:rsidR="00915DE4" w:rsidRDefault="00915DE4" w:rsidP="00915DE4">
      <w:pPr>
        <w:ind w:firstLine="709"/>
        <w:jc w:val="center"/>
        <w:rPr>
          <w:color w:val="000000"/>
          <w:spacing w:val="8"/>
          <w:szCs w:val="28"/>
        </w:rPr>
      </w:pPr>
    </w:p>
    <w:p w:rsidR="00915DE4" w:rsidRDefault="00915DE4" w:rsidP="00915DE4">
      <w:pPr>
        <w:ind w:firstLine="709"/>
        <w:rPr>
          <w:color w:val="000000"/>
          <w:spacing w:val="8"/>
          <w:szCs w:val="28"/>
        </w:rPr>
      </w:pPr>
      <w:r>
        <w:rPr>
          <w:color w:val="000000"/>
          <w:spacing w:val="8"/>
          <w:szCs w:val="28"/>
        </w:rPr>
        <w:t>Lic. María del Carmen Arvizu Bórquez.</w:t>
      </w:r>
    </w:p>
    <w:p w:rsidR="00915DE4" w:rsidRDefault="00915DE4" w:rsidP="00915DE4">
      <w:pPr>
        <w:ind w:firstLine="709"/>
        <w:rPr>
          <w:color w:val="000000"/>
          <w:spacing w:val="8"/>
          <w:szCs w:val="28"/>
        </w:rPr>
      </w:pPr>
      <w:r>
        <w:rPr>
          <w:color w:val="000000"/>
          <w:spacing w:val="8"/>
          <w:szCs w:val="28"/>
        </w:rPr>
        <w:t xml:space="preserve">                    Magistrada.</w:t>
      </w:r>
    </w:p>
    <w:p w:rsidR="00915DE4" w:rsidRDefault="00915DE4" w:rsidP="00915DE4">
      <w:pPr>
        <w:ind w:firstLine="709"/>
        <w:jc w:val="center"/>
        <w:rPr>
          <w:color w:val="000000"/>
          <w:spacing w:val="8"/>
          <w:szCs w:val="28"/>
        </w:rPr>
      </w:pPr>
    </w:p>
    <w:p w:rsidR="00915DE4" w:rsidRDefault="00915DE4" w:rsidP="00915DE4">
      <w:pPr>
        <w:ind w:firstLine="709"/>
        <w:rPr>
          <w:color w:val="000000"/>
          <w:spacing w:val="8"/>
          <w:szCs w:val="28"/>
        </w:rPr>
      </w:pPr>
    </w:p>
    <w:p w:rsidR="00915DE4" w:rsidRDefault="00915DE4" w:rsidP="00915DE4">
      <w:pPr>
        <w:ind w:firstLine="709"/>
        <w:jc w:val="center"/>
        <w:rPr>
          <w:color w:val="000000"/>
          <w:spacing w:val="8"/>
          <w:szCs w:val="28"/>
        </w:rPr>
      </w:pPr>
    </w:p>
    <w:p w:rsidR="00915DE4" w:rsidRDefault="00915DE4" w:rsidP="00915DE4">
      <w:pPr>
        <w:ind w:firstLine="709"/>
        <w:jc w:val="center"/>
        <w:rPr>
          <w:color w:val="000000"/>
          <w:spacing w:val="8"/>
          <w:szCs w:val="28"/>
        </w:rPr>
      </w:pPr>
    </w:p>
    <w:p w:rsidR="00915DE4" w:rsidRDefault="00915DE4" w:rsidP="00915DE4">
      <w:pPr>
        <w:ind w:firstLine="709"/>
        <w:jc w:val="center"/>
        <w:rPr>
          <w:color w:val="000000"/>
          <w:spacing w:val="8"/>
          <w:szCs w:val="28"/>
        </w:rPr>
      </w:pPr>
      <w:r>
        <w:rPr>
          <w:color w:val="000000"/>
          <w:spacing w:val="8"/>
          <w:szCs w:val="28"/>
        </w:rPr>
        <w:t xml:space="preserve">                                 Lic. Vicente Pacheco Castañeda.</w:t>
      </w:r>
    </w:p>
    <w:p w:rsidR="00915DE4" w:rsidRDefault="00915DE4" w:rsidP="00915DE4">
      <w:pPr>
        <w:ind w:firstLine="709"/>
        <w:jc w:val="center"/>
        <w:rPr>
          <w:color w:val="000000"/>
          <w:spacing w:val="8"/>
          <w:szCs w:val="28"/>
        </w:rPr>
      </w:pPr>
      <w:r>
        <w:rPr>
          <w:color w:val="000000"/>
          <w:spacing w:val="8"/>
          <w:szCs w:val="28"/>
        </w:rPr>
        <w:t xml:space="preserve">                                     Magistrado.</w:t>
      </w:r>
    </w:p>
    <w:p w:rsidR="00915DE4" w:rsidRDefault="00915DE4" w:rsidP="00915DE4">
      <w:pPr>
        <w:spacing w:line="480" w:lineRule="auto"/>
        <w:ind w:firstLine="709"/>
        <w:jc w:val="both"/>
        <w:rPr>
          <w:color w:val="000000"/>
          <w:szCs w:val="28"/>
        </w:rPr>
      </w:pPr>
    </w:p>
    <w:p w:rsidR="00915DE4" w:rsidRDefault="00915DE4" w:rsidP="00915DE4">
      <w:pPr>
        <w:spacing w:line="480" w:lineRule="auto"/>
        <w:ind w:firstLine="709"/>
        <w:jc w:val="both"/>
        <w:rPr>
          <w:color w:val="000000"/>
          <w:szCs w:val="28"/>
        </w:rPr>
      </w:pPr>
    </w:p>
    <w:p w:rsidR="00915DE4" w:rsidRDefault="00915DE4" w:rsidP="00915DE4">
      <w:pPr>
        <w:ind w:firstLine="709"/>
        <w:rPr>
          <w:color w:val="000000"/>
          <w:spacing w:val="8"/>
          <w:szCs w:val="28"/>
        </w:rPr>
      </w:pPr>
      <w:r>
        <w:rPr>
          <w:color w:val="000000"/>
          <w:spacing w:val="8"/>
          <w:szCs w:val="28"/>
        </w:rPr>
        <w:t xml:space="preserve"> Lic. </w:t>
      </w:r>
      <w:r>
        <w:rPr>
          <w:szCs w:val="28"/>
        </w:rPr>
        <w:t>Luis Arsenio Duarte Salido</w:t>
      </w:r>
    </w:p>
    <w:p w:rsidR="00915DE4" w:rsidRDefault="00915DE4" w:rsidP="00915DE4">
      <w:pPr>
        <w:ind w:firstLine="709"/>
        <w:rPr>
          <w:color w:val="000000"/>
          <w:spacing w:val="8"/>
          <w:szCs w:val="28"/>
        </w:rPr>
      </w:pPr>
      <w:r>
        <w:rPr>
          <w:color w:val="000000"/>
          <w:spacing w:val="8"/>
          <w:szCs w:val="28"/>
        </w:rPr>
        <w:t>Secretario General de Acuerdos</w:t>
      </w:r>
    </w:p>
    <w:p w:rsidR="00915DE4" w:rsidRDefault="00915DE4" w:rsidP="00915DE4">
      <w:pPr>
        <w:ind w:firstLine="709"/>
        <w:rPr>
          <w:szCs w:val="28"/>
          <w:lang w:val="es-ES_tradnl"/>
        </w:rPr>
      </w:pPr>
    </w:p>
    <w:p w:rsidR="00915DE4" w:rsidRDefault="00915DE4" w:rsidP="00915DE4">
      <w:pPr>
        <w:tabs>
          <w:tab w:val="left" w:pos="851"/>
          <w:tab w:val="left" w:pos="7320"/>
        </w:tabs>
        <w:ind w:right="-284"/>
        <w:jc w:val="both"/>
        <w:rPr>
          <w:szCs w:val="28"/>
          <w:lang w:val="es-ES_tradnl"/>
        </w:rPr>
      </w:pPr>
    </w:p>
    <w:p w:rsidR="00915DE4" w:rsidRDefault="00915DE4" w:rsidP="00915DE4">
      <w:pPr>
        <w:tabs>
          <w:tab w:val="left" w:pos="851"/>
          <w:tab w:val="left" w:pos="7320"/>
        </w:tabs>
        <w:ind w:right="-284"/>
        <w:jc w:val="both"/>
        <w:rPr>
          <w:szCs w:val="28"/>
          <w:lang w:val="es-ES_tradnl"/>
        </w:rPr>
      </w:pPr>
    </w:p>
    <w:p w:rsidR="00915DE4" w:rsidRDefault="00915DE4" w:rsidP="00915DE4">
      <w:pPr>
        <w:tabs>
          <w:tab w:val="left" w:pos="851"/>
          <w:tab w:val="left" w:pos="7320"/>
        </w:tabs>
        <w:ind w:right="-284"/>
        <w:jc w:val="both"/>
        <w:rPr>
          <w:szCs w:val="28"/>
          <w:lang w:val="es-ES_tradnl"/>
        </w:rPr>
      </w:pPr>
    </w:p>
    <w:p w:rsidR="00915DE4" w:rsidRDefault="00915DE4" w:rsidP="00915DE4">
      <w:pPr>
        <w:spacing w:before="100" w:beforeAutospacing="1" w:after="100" w:afterAutospacing="1"/>
        <w:jc w:val="both"/>
        <w:rPr>
          <w:lang w:val="es-ES_tradnl"/>
        </w:rPr>
      </w:pPr>
      <w:r>
        <w:rPr>
          <w:szCs w:val="28"/>
          <w:lang w:val="es-ES_tradnl"/>
        </w:rPr>
        <w:t xml:space="preserve">En diez de febrero de dos mil veintidós, se publicó en lista de acuerdos la resolución que antecede.- CONSTE     </w:t>
      </w:r>
    </w:p>
    <w:p w:rsidR="00915DE4" w:rsidRDefault="00915DE4" w:rsidP="00915DE4">
      <w:pPr>
        <w:spacing w:before="100" w:beforeAutospacing="1" w:after="100" w:afterAutospacing="1"/>
        <w:jc w:val="both"/>
        <w:rPr>
          <w:lang w:val="es-ES_tradnl"/>
        </w:rPr>
      </w:pPr>
      <w:r>
        <w:rPr>
          <w:szCs w:val="28"/>
          <w:lang w:val="es-ES_tradnl"/>
        </w:rPr>
        <w:t>LGBP.</w:t>
      </w:r>
    </w:p>
    <w:p w:rsidR="00FA1EBD" w:rsidRDefault="00FA1EBD" w:rsidP="00915DE4">
      <w:pPr>
        <w:pStyle w:val="NormalWeb"/>
        <w:spacing w:after="240" w:line="360" w:lineRule="auto"/>
        <w:ind w:firstLine="1134"/>
        <w:jc w:val="both"/>
      </w:pPr>
    </w:p>
    <w:sectPr w:rsidR="00FA1EBD" w:rsidSect="006A2F4E">
      <w:pgSz w:w="12242" w:h="20163" w:code="5"/>
      <w:pgMar w:top="1701" w:right="1701" w:bottom="1701" w:left="1701" w:header="709" w:footer="709" w:gutter="85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D05"/>
    <w:rsid w:val="00000B31"/>
    <w:rsid w:val="000A0D89"/>
    <w:rsid w:val="000D31E7"/>
    <w:rsid w:val="00213631"/>
    <w:rsid w:val="00266E6B"/>
    <w:rsid w:val="00522A1D"/>
    <w:rsid w:val="00583A25"/>
    <w:rsid w:val="00663D11"/>
    <w:rsid w:val="00684433"/>
    <w:rsid w:val="006A2F4E"/>
    <w:rsid w:val="006E44C6"/>
    <w:rsid w:val="00770EDE"/>
    <w:rsid w:val="00904D80"/>
    <w:rsid w:val="00915DE4"/>
    <w:rsid w:val="00923BD7"/>
    <w:rsid w:val="00942D05"/>
    <w:rsid w:val="009F49B3"/>
    <w:rsid w:val="00A34927"/>
    <w:rsid w:val="00A7712F"/>
    <w:rsid w:val="00A82292"/>
    <w:rsid w:val="00AB13AE"/>
    <w:rsid w:val="00B25BB7"/>
    <w:rsid w:val="00BA587C"/>
    <w:rsid w:val="00BE1E01"/>
    <w:rsid w:val="00D91886"/>
    <w:rsid w:val="00E77577"/>
    <w:rsid w:val="00FA1E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BA1F31-4C90-4BAC-8CA2-F93677BD4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D05"/>
    <w:pPr>
      <w:spacing w:after="0" w:line="240" w:lineRule="auto"/>
    </w:pPr>
    <w:rPr>
      <w:rFonts w:ascii="Arial" w:eastAsia="Times New Roman" w:hAnsi="Arial" w:cs="Times New Roman"/>
      <w:sz w:val="28"/>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42D05"/>
    <w:pPr>
      <w:spacing w:before="100" w:beforeAutospacing="1" w:after="100" w:afterAutospacing="1"/>
    </w:pPr>
    <w:rPr>
      <w:rFonts w:ascii="Times New Roman" w:hAnsi="Times New Roman"/>
      <w:sz w:val="24"/>
    </w:rPr>
  </w:style>
  <w:style w:type="paragraph" w:customStyle="1" w:styleId="Cuerpodeltexto21">
    <w:name w:val="Cuerpo del texto (2)1"/>
    <w:basedOn w:val="Normal"/>
    <w:rsid w:val="00942D05"/>
    <w:pPr>
      <w:widowControl w:val="0"/>
      <w:shd w:val="clear" w:color="auto" w:fill="FFFFFF"/>
      <w:spacing w:after="360" w:line="0" w:lineRule="atLeast"/>
      <w:ind w:hanging="920"/>
      <w:jc w:val="both"/>
    </w:pPr>
    <w:rPr>
      <w:rFonts w:ascii="Arial Narrow" w:eastAsia="Arial Narrow" w:hAnsi="Arial Narrow" w:cs="Arial Narrow"/>
      <w:sz w:val="26"/>
      <w:szCs w:val="26"/>
      <w:lang w:bidi="es-ES"/>
    </w:rPr>
  </w:style>
  <w:style w:type="paragraph" w:styleId="Textodeglobo">
    <w:name w:val="Balloon Text"/>
    <w:basedOn w:val="Normal"/>
    <w:link w:val="TextodegloboCar"/>
    <w:uiPriority w:val="99"/>
    <w:semiHidden/>
    <w:unhideWhenUsed/>
    <w:rsid w:val="006A2F4E"/>
    <w:rPr>
      <w:rFonts w:ascii="Tahoma" w:hAnsi="Tahoma" w:cs="Tahoma"/>
      <w:sz w:val="16"/>
      <w:szCs w:val="16"/>
    </w:rPr>
  </w:style>
  <w:style w:type="character" w:customStyle="1" w:styleId="TextodegloboCar">
    <w:name w:val="Texto de globo Car"/>
    <w:basedOn w:val="Fuentedeprrafopredeter"/>
    <w:link w:val="Textodeglobo"/>
    <w:uiPriority w:val="99"/>
    <w:semiHidden/>
    <w:rsid w:val="006A2F4E"/>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1425</Words>
  <Characters>7839</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PONENCIA 2 JAZ</dc:creator>
  <cp:lastModifiedBy>X</cp:lastModifiedBy>
  <cp:revision>3</cp:revision>
  <cp:lastPrinted>2016-06-23T18:49:00Z</cp:lastPrinted>
  <dcterms:created xsi:type="dcterms:W3CDTF">2022-02-18T20:53:00Z</dcterms:created>
  <dcterms:modified xsi:type="dcterms:W3CDTF">2022-02-18T20:55:00Z</dcterms:modified>
</cp:coreProperties>
</file>