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F55F4" w14:textId="77777777" w:rsidR="00655756" w:rsidRDefault="000B51F1" w:rsidP="00CA645F">
      <w:pPr>
        <w:pStyle w:val="Textoindependiente"/>
        <w:spacing w:line="360" w:lineRule="auto"/>
        <w:rPr>
          <w:szCs w:val="28"/>
        </w:rPr>
      </w:pPr>
      <w:r>
        <w:rPr>
          <w:szCs w:val="28"/>
        </w:rPr>
        <w:tab/>
      </w:r>
    </w:p>
    <w:p w14:paraId="013E888F" w14:textId="77777777" w:rsidR="00655756" w:rsidRDefault="00655756" w:rsidP="00CA645F">
      <w:pPr>
        <w:pStyle w:val="Textoindependiente"/>
        <w:spacing w:line="360" w:lineRule="auto"/>
        <w:rPr>
          <w:szCs w:val="28"/>
        </w:rPr>
      </w:pPr>
    </w:p>
    <w:p w14:paraId="22B37A3D" w14:textId="77777777" w:rsidR="00655756" w:rsidRDefault="00655756" w:rsidP="00CA645F">
      <w:pPr>
        <w:pStyle w:val="Textoindependiente"/>
        <w:spacing w:line="360" w:lineRule="auto"/>
        <w:rPr>
          <w:szCs w:val="28"/>
        </w:rPr>
      </w:pPr>
    </w:p>
    <w:p w14:paraId="7B17090A" w14:textId="77777777" w:rsidR="00655756" w:rsidRDefault="00655756" w:rsidP="00CA645F">
      <w:pPr>
        <w:pStyle w:val="Textoindependiente"/>
        <w:spacing w:line="360" w:lineRule="auto"/>
        <w:rPr>
          <w:szCs w:val="28"/>
        </w:rPr>
      </w:pPr>
    </w:p>
    <w:p w14:paraId="35221F7D" w14:textId="77777777" w:rsidR="00655756" w:rsidRDefault="00655756" w:rsidP="00CA645F">
      <w:pPr>
        <w:pStyle w:val="Textoindependiente"/>
        <w:spacing w:line="360" w:lineRule="auto"/>
        <w:rPr>
          <w:szCs w:val="28"/>
        </w:rPr>
      </w:pPr>
      <w:r>
        <w:rPr>
          <w:szCs w:val="28"/>
        </w:rPr>
        <w:tab/>
      </w:r>
      <w:r>
        <w:rPr>
          <w:szCs w:val="28"/>
        </w:rPr>
        <w:tab/>
      </w:r>
    </w:p>
    <w:p w14:paraId="7A6A6C2F" w14:textId="77777777" w:rsidR="00655756" w:rsidRDefault="00655756" w:rsidP="00CA645F">
      <w:pPr>
        <w:pStyle w:val="Textoindependiente"/>
        <w:spacing w:line="360" w:lineRule="auto"/>
        <w:rPr>
          <w:szCs w:val="28"/>
        </w:rPr>
      </w:pPr>
      <w:r>
        <w:rPr>
          <w:szCs w:val="28"/>
        </w:rPr>
        <w:tab/>
      </w:r>
      <w:r>
        <w:rPr>
          <w:szCs w:val="28"/>
        </w:rPr>
        <w:tab/>
      </w:r>
    </w:p>
    <w:p w14:paraId="2C2FD8DB" w14:textId="77777777" w:rsidR="00655756" w:rsidRDefault="00655756" w:rsidP="00CA645F">
      <w:pPr>
        <w:pStyle w:val="Textoindependiente"/>
        <w:spacing w:line="360" w:lineRule="auto"/>
        <w:rPr>
          <w:szCs w:val="28"/>
        </w:rPr>
      </w:pPr>
    </w:p>
    <w:p w14:paraId="742FB1D7" w14:textId="77777777" w:rsidR="00655756" w:rsidRDefault="00655756" w:rsidP="00CA645F">
      <w:pPr>
        <w:pStyle w:val="Textoindependiente"/>
        <w:spacing w:line="360" w:lineRule="auto"/>
        <w:rPr>
          <w:szCs w:val="28"/>
        </w:rPr>
      </w:pPr>
      <w:r>
        <w:rPr>
          <w:szCs w:val="28"/>
        </w:rPr>
        <w:tab/>
      </w:r>
      <w:r>
        <w:rPr>
          <w:szCs w:val="28"/>
        </w:rPr>
        <w:tab/>
      </w:r>
    </w:p>
    <w:p w14:paraId="2B0406C4" w14:textId="77777777" w:rsidR="00655756" w:rsidRDefault="00655756" w:rsidP="00CA645F">
      <w:pPr>
        <w:pStyle w:val="Textoindependiente"/>
        <w:spacing w:line="360" w:lineRule="auto"/>
        <w:rPr>
          <w:szCs w:val="28"/>
        </w:rPr>
      </w:pPr>
    </w:p>
    <w:p w14:paraId="74AE96F8" w14:textId="77777777" w:rsidR="00655756" w:rsidRDefault="00655756" w:rsidP="00CA645F">
      <w:pPr>
        <w:pStyle w:val="Textoindependiente"/>
        <w:spacing w:line="360" w:lineRule="auto"/>
        <w:rPr>
          <w:szCs w:val="28"/>
        </w:rPr>
      </w:pPr>
    </w:p>
    <w:p w14:paraId="4310FF38" w14:textId="4CCC1344" w:rsidR="00C440D8" w:rsidRPr="00655756" w:rsidRDefault="00655756" w:rsidP="00CA645F">
      <w:pPr>
        <w:pStyle w:val="Textoindependiente"/>
        <w:spacing w:line="360" w:lineRule="auto"/>
        <w:rPr>
          <w:b/>
          <w:bCs/>
          <w:szCs w:val="28"/>
        </w:rPr>
      </w:pPr>
      <w:r>
        <w:rPr>
          <w:szCs w:val="28"/>
        </w:rPr>
        <w:tab/>
      </w:r>
      <w:r>
        <w:rPr>
          <w:szCs w:val="28"/>
        </w:rPr>
        <w:tab/>
      </w:r>
      <w:r w:rsidR="00DB330B" w:rsidRPr="00655756">
        <w:rPr>
          <w:b/>
          <w:bCs/>
          <w:szCs w:val="28"/>
        </w:rPr>
        <w:t xml:space="preserve">Hermosillo, Sonora, a </w:t>
      </w:r>
      <w:r w:rsidR="00EB1CB3">
        <w:rPr>
          <w:b/>
          <w:bCs/>
          <w:szCs w:val="28"/>
        </w:rPr>
        <w:t>nueve</w:t>
      </w:r>
      <w:r w:rsidR="005341EC" w:rsidRPr="00655756">
        <w:rPr>
          <w:b/>
          <w:bCs/>
          <w:szCs w:val="28"/>
        </w:rPr>
        <w:t xml:space="preserve"> </w:t>
      </w:r>
      <w:r w:rsidR="00DB330B" w:rsidRPr="00655756">
        <w:rPr>
          <w:b/>
          <w:bCs/>
          <w:szCs w:val="28"/>
        </w:rPr>
        <w:t xml:space="preserve">de </w:t>
      </w:r>
      <w:r>
        <w:rPr>
          <w:b/>
          <w:bCs/>
          <w:szCs w:val="28"/>
        </w:rPr>
        <w:t>febrero</w:t>
      </w:r>
      <w:r w:rsidR="0070333D" w:rsidRPr="00655756">
        <w:rPr>
          <w:b/>
          <w:bCs/>
          <w:szCs w:val="28"/>
        </w:rPr>
        <w:t xml:space="preserve"> </w:t>
      </w:r>
      <w:r w:rsidR="00DB330B" w:rsidRPr="00655756">
        <w:rPr>
          <w:b/>
          <w:bCs/>
          <w:szCs w:val="28"/>
        </w:rPr>
        <w:t>de dos</w:t>
      </w:r>
      <w:r w:rsidR="009D04B5" w:rsidRPr="00655756">
        <w:rPr>
          <w:b/>
          <w:bCs/>
          <w:szCs w:val="28"/>
        </w:rPr>
        <w:t xml:space="preserve"> mil </w:t>
      </w:r>
      <w:r w:rsidR="0070333D" w:rsidRPr="00655756">
        <w:rPr>
          <w:b/>
          <w:bCs/>
          <w:szCs w:val="28"/>
        </w:rPr>
        <w:t>veintidós</w:t>
      </w:r>
      <w:r w:rsidR="009D04B5" w:rsidRPr="00655756">
        <w:rPr>
          <w:b/>
          <w:bCs/>
          <w:szCs w:val="28"/>
        </w:rPr>
        <w:t>.</w:t>
      </w:r>
      <w:r w:rsidR="00C440D8" w:rsidRPr="00655756">
        <w:rPr>
          <w:b/>
          <w:bCs/>
          <w:szCs w:val="28"/>
        </w:rPr>
        <w:t xml:space="preserve"> </w:t>
      </w:r>
    </w:p>
    <w:p w14:paraId="7E1BED2B" w14:textId="77777777" w:rsidR="009D04B5" w:rsidRDefault="009D04B5" w:rsidP="00CA645F">
      <w:pPr>
        <w:pStyle w:val="Textoindependiente"/>
        <w:spacing w:line="360" w:lineRule="auto"/>
        <w:rPr>
          <w:szCs w:val="28"/>
        </w:rPr>
      </w:pPr>
    </w:p>
    <w:p w14:paraId="1066850F" w14:textId="77777777" w:rsidR="00C440D8" w:rsidRDefault="00C440D8" w:rsidP="00CA645F">
      <w:pPr>
        <w:pStyle w:val="Textoindependiente"/>
        <w:spacing w:line="360" w:lineRule="auto"/>
        <w:rPr>
          <w:szCs w:val="28"/>
        </w:rPr>
      </w:pPr>
    </w:p>
    <w:p w14:paraId="480B3C6F" w14:textId="14E5588B" w:rsidR="00DB330B" w:rsidRDefault="009D04B5" w:rsidP="00CA645F">
      <w:pPr>
        <w:pStyle w:val="Textoindependiente"/>
        <w:spacing w:line="360" w:lineRule="auto"/>
        <w:rPr>
          <w:szCs w:val="28"/>
        </w:rPr>
      </w:pPr>
      <w:r>
        <w:rPr>
          <w:szCs w:val="28"/>
        </w:rPr>
        <w:t xml:space="preserve"> </w:t>
      </w:r>
      <w:r w:rsidR="000B51F1">
        <w:rPr>
          <w:szCs w:val="28"/>
        </w:rPr>
        <w:tab/>
      </w:r>
      <w:r w:rsidR="000B51F1">
        <w:rPr>
          <w:szCs w:val="28"/>
        </w:rPr>
        <w:tab/>
      </w:r>
      <w:r w:rsidR="00DB330B" w:rsidRPr="005A6C07">
        <w:rPr>
          <w:b/>
          <w:szCs w:val="28"/>
        </w:rPr>
        <w:t>V I S T O S</w:t>
      </w:r>
      <w:r w:rsidR="00DB330B">
        <w:rPr>
          <w:szCs w:val="28"/>
        </w:rPr>
        <w:t xml:space="preserve"> </w:t>
      </w:r>
      <w:r w:rsidR="00DB330B" w:rsidRPr="004F28AE">
        <w:rPr>
          <w:szCs w:val="28"/>
        </w:rPr>
        <w:t xml:space="preserve">  para resolver </w:t>
      </w:r>
      <w:r w:rsidR="00DB330B">
        <w:rPr>
          <w:szCs w:val="28"/>
        </w:rPr>
        <w:t>el</w:t>
      </w:r>
      <w:r w:rsidR="00C440D8">
        <w:rPr>
          <w:szCs w:val="28"/>
        </w:rPr>
        <w:t xml:space="preserve"> </w:t>
      </w:r>
      <w:r w:rsidR="00C440D8" w:rsidRPr="000B51F1">
        <w:rPr>
          <w:b/>
          <w:bCs/>
          <w:szCs w:val="28"/>
        </w:rPr>
        <w:t>RECURSO DE REVISIÓN</w:t>
      </w:r>
      <w:r w:rsidR="00C440D8">
        <w:rPr>
          <w:szCs w:val="28"/>
        </w:rPr>
        <w:t xml:space="preserve"> bajo el número de </w:t>
      </w:r>
      <w:r w:rsidR="00C440D8" w:rsidRPr="009A1E8D">
        <w:rPr>
          <w:b/>
          <w:bCs/>
          <w:szCs w:val="28"/>
        </w:rPr>
        <w:t xml:space="preserve">TOCA </w:t>
      </w:r>
      <w:r w:rsidR="0070333D">
        <w:rPr>
          <w:b/>
          <w:bCs/>
          <w:szCs w:val="28"/>
        </w:rPr>
        <w:t>30</w:t>
      </w:r>
      <w:r w:rsidR="00C440D8" w:rsidRPr="009A1E8D">
        <w:rPr>
          <w:b/>
          <w:bCs/>
          <w:szCs w:val="28"/>
        </w:rPr>
        <w:t>/202</w:t>
      </w:r>
      <w:r w:rsidR="0070333D">
        <w:rPr>
          <w:b/>
          <w:bCs/>
          <w:szCs w:val="28"/>
        </w:rPr>
        <w:t>0</w:t>
      </w:r>
      <w:r w:rsidR="00C440D8">
        <w:rPr>
          <w:szCs w:val="28"/>
        </w:rPr>
        <w:t>,</w:t>
      </w:r>
      <w:r w:rsidR="00C440D8" w:rsidRPr="004F28AE">
        <w:rPr>
          <w:szCs w:val="28"/>
        </w:rPr>
        <w:t xml:space="preserve"> promovido por</w:t>
      </w:r>
      <w:r w:rsidR="00DB330B">
        <w:rPr>
          <w:szCs w:val="28"/>
        </w:rPr>
        <w:t xml:space="preserve"> </w:t>
      </w:r>
      <w:bookmarkStart w:id="0" w:name="_Hlk94803091"/>
      <w:r w:rsidR="00BB73EA">
        <w:rPr>
          <w:b/>
          <w:bCs/>
          <w:szCs w:val="28"/>
        </w:rPr>
        <w:t xml:space="preserve">XXXXXX </w:t>
      </w:r>
      <w:proofErr w:type="spellStart"/>
      <w:r w:rsidR="00BB73EA">
        <w:rPr>
          <w:b/>
          <w:bCs/>
          <w:szCs w:val="28"/>
        </w:rPr>
        <w:t>XXXXXX</w:t>
      </w:r>
      <w:proofErr w:type="spellEnd"/>
      <w:r w:rsidR="00BB73EA">
        <w:rPr>
          <w:b/>
          <w:bCs/>
          <w:szCs w:val="28"/>
        </w:rPr>
        <w:t xml:space="preserve"> XXXX XXXXXXXXXX</w:t>
      </w:r>
      <w:r w:rsidR="00E27504">
        <w:rPr>
          <w:szCs w:val="28"/>
        </w:rPr>
        <w:t>,</w:t>
      </w:r>
      <w:r w:rsidR="00DB330B">
        <w:rPr>
          <w:szCs w:val="28"/>
        </w:rPr>
        <w:t xml:space="preserve"> </w:t>
      </w:r>
      <w:r w:rsidR="00DB330B" w:rsidRPr="004F28AE">
        <w:rPr>
          <w:szCs w:val="28"/>
        </w:rPr>
        <w:t>en contra de</w:t>
      </w:r>
      <w:r w:rsidR="00DB330B">
        <w:rPr>
          <w:szCs w:val="28"/>
        </w:rPr>
        <w:t>l</w:t>
      </w:r>
      <w:r w:rsidR="005F15E0">
        <w:rPr>
          <w:szCs w:val="28"/>
        </w:rPr>
        <w:t xml:space="preserve"> auto dictado el </w:t>
      </w:r>
      <w:r w:rsidR="005F15E0">
        <w:rPr>
          <w:b/>
          <w:bCs/>
          <w:szCs w:val="28"/>
        </w:rPr>
        <w:t>diez de noviembre de dos mil veinte</w:t>
      </w:r>
      <w:r w:rsidR="005F15E0">
        <w:rPr>
          <w:szCs w:val="28"/>
        </w:rPr>
        <w:t>, por la Magistrada Instructora de la Tercera Ponencia de la Sala Especializada en Materia de Anticorrupción y Responsabilidades Administrativas</w:t>
      </w:r>
      <w:r w:rsidR="00DB330B">
        <w:rPr>
          <w:szCs w:val="28"/>
        </w:rPr>
        <w:t xml:space="preserve"> del Tribunal de Justicia Administrativa del Estado de Sonora, </w:t>
      </w:r>
      <w:r w:rsidR="00E27504">
        <w:rPr>
          <w:szCs w:val="28"/>
        </w:rPr>
        <w:t xml:space="preserve">dentro del expediente identificado con el número </w:t>
      </w:r>
      <w:r w:rsidR="00D63AFC">
        <w:rPr>
          <w:b/>
          <w:bCs/>
          <w:szCs w:val="28"/>
        </w:rPr>
        <w:t>SEMARA-JA-38/2020</w:t>
      </w:r>
      <w:r w:rsidR="00E27504">
        <w:rPr>
          <w:szCs w:val="28"/>
        </w:rPr>
        <w:t>, relativo al juicio contencioso administrativo promovido</w:t>
      </w:r>
      <w:r w:rsidR="00F10751">
        <w:rPr>
          <w:szCs w:val="28"/>
        </w:rPr>
        <w:t xml:space="preserve"> </w:t>
      </w:r>
      <w:r w:rsidR="00E27504">
        <w:rPr>
          <w:szCs w:val="28"/>
        </w:rPr>
        <w:t>e</w:t>
      </w:r>
      <w:r w:rsidR="00D63AFC">
        <w:rPr>
          <w:szCs w:val="28"/>
        </w:rPr>
        <w:t xml:space="preserve">n contra del </w:t>
      </w:r>
      <w:r w:rsidR="00D63AFC">
        <w:rPr>
          <w:b/>
          <w:bCs/>
          <w:szCs w:val="28"/>
        </w:rPr>
        <w:t>INSTITUTO DE SEGURIDAD Y SERVICIOS SOCIALES DE LOS TRABAJADORES DEL ESTADO DE SONORA</w:t>
      </w:r>
      <w:r w:rsidR="00DB330B">
        <w:rPr>
          <w:szCs w:val="28"/>
        </w:rPr>
        <w:t>.</w:t>
      </w:r>
      <w:bookmarkEnd w:id="0"/>
    </w:p>
    <w:p w14:paraId="5F2A7D83" w14:textId="77777777" w:rsidR="00FB393E" w:rsidRDefault="00DB330B" w:rsidP="00CA645F">
      <w:pPr>
        <w:pStyle w:val="Textoindependiente"/>
        <w:spacing w:line="360" w:lineRule="auto"/>
        <w:rPr>
          <w:b/>
          <w:szCs w:val="28"/>
        </w:rPr>
      </w:pPr>
      <w:r w:rsidRPr="0069407B">
        <w:rPr>
          <w:b/>
          <w:szCs w:val="28"/>
        </w:rPr>
        <w:t xml:space="preserve">        </w:t>
      </w:r>
      <w:r>
        <w:rPr>
          <w:b/>
          <w:szCs w:val="28"/>
        </w:rPr>
        <w:t xml:space="preserve">                       </w:t>
      </w:r>
    </w:p>
    <w:p w14:paraId="721A39B3" w14:textId="358D1E6F" w:rsidR="00DB330B" w:rsidRDefault="00DB330B" w:rsidP="00CA645F">
      <w:pPr>
        <w:pStyle w:val="Textoindependiente"/>
        <w:spacing w:line="360" w:lineRule="auto"/>
        <w:jc w:val="center"/>
        <w:rPr>
          <w:b/>
          <w:szCs w:val="28"/>
        </w:rPr>
      </w:pPr>
      <w:r>
        <w:rPr>
          <w:b/>
          <w:szCs w:val="28"/>
        </w:rPr>
        <w:t xml:space="preserve">R </w:t>
      </w:r>
      <w:r w:rsidRPr="0069407B">
        <w:rPr>
          <w:b/>
          <w:szCs w:val="28"/>
        </w:rPr>
        <w:t>E</w:t>
      </w:r>
      <w:r>
        <w:rPr>
          <w:b/>
          <w:szCs w:val="28"/>
        </w:rPr>
        <w:t xml:space="preserve"> </w:t>
      </w:r>
      <w:r w:rsidRPr="0069407B">
        <w:rPr>
          <w:b/>
          <w:szCs w:val="28"/>
        </w:rPr>
        <w:t>S</w:t>
      </w:r>
      <w:r>
        <w:rPr>
          <w:b/>
          <w:szCs w:val="28"/>
        </w:rPr>
        <w:t xml:space="preserve"> </w:t>
      </w:r>
      <w:r w:rsidRPr="0069407B">
        <w:rPr>
          <w:b/>
          <w:szCs w:val="28"/>
        </w:rPr>
        <w:t>U</w:t>
      </w:r>
      <w:r>
        <w:rPr>
          <w:b/>
          <w:szCs w:val="28"/>
        </w:rPr>
        <w:t xml:space="preserve"> </w:t>
      </w:r>
      <w:r w:rsidRPr="0069407B">
        <w:rPr>
          <w:b/>
          <w:szCs w:val="28"/>
        </w:rPr>
        <w:t>L</w:t>
      </w:r>
      <w:r>
        <w:rPr>
          <w:b/>
          <w:szCs w:val="28"/>
        </w:rPr>
        <w:t xml:space="preserve"> </w:t>
      </w:r>
      <w:r w:rsidRPr="0069407B">
        <w:rPr>
          <w:b/>
          <w:szCs w:val="28"/>
        </w:rPr>
        <w:t>T</w:t>
      </w:r>
      <w:r>
        <w:rPr>
          <w:b/>
          <w:szCs w:val="28"/>
        </w:rPr>
        <w:t xml:space="preserve"> </w:t>
      </w:r>
      <w:r w:rsidRPr="0069407B">
        <w:rPr>
          <w:b/>
          <w:szCs w:val="28"/>
        </w:rPr>
        <w:t>A</w:t>
      </w:r>
      <w:r>
        <w:rPr>
          <w:b/>
          <w:szCs w:val="28"/>
        </w:rPr>
        <w:t xml:space="preserve"> </w:t>
      </w:r>
      <w:r w:rsidRPr="0069407B">
        <w:rPr>
          <w:b/>
          <w:szCs w:val="28"/>
        </w:rPr>
        <w:t>N</w:t>
      </w:r>
      <w:r>
        <w:rPr>
          <w:b/>
          <w:szCs w:val="28"/>
        </w:rPr>
        <w:t xml:space="preserve"> </w:t>
      </w:r>
      <w:r w:rsidRPr="0069407B">
        <w:rPr>
          <w:b/>
          <w:szCs w:val="28"/>
        </w:rPr>
        <w:t>D</w:t>
      </w:r>
      <w:r>
        <w:rPr>
          <w:b/>
          <w:szCs w:val="28"/>
        </w:rPr>
        <w:t xml:space="preserve"> </w:t>
      </w:r>
      <w:r w:rsidRPr="0069407B">
        <w:rPr>
          <w:b/>
          <w:szCs w:val="28"/>
        </w:rPr>
        <w:t>O</w:t>
      </w:r>
    </w:p>
    <w:p w14:paraId="23F628EF" w14:textId="77777777" w:rsidR="00FB393E" w:rsidRDefault="00FB393E" w:rsidP="00CA645F">
      <w:pPr>
        <w:pStyle w:val="Textoindependiente"/>
        <w:spacing w:line="360" w:lineRule="auto"/>
        <w:rPr>
          <w:b/>
          <w:szCs w:val="28"/>
        </w:rPr>
      </w:pPr>
    </w:p>
    <w:p w14:paraId="73247DE3" w14:textId="39E82620" w:rsidR="00DB330B" w:rsidRPr="00AE0892" w:rsidRDefault="00DB330B" w:rsidP="00D33D17">
      <w:pPr>
        <w:pStyle w:val="Textoindependiente"/>
        <w:tabs>
          <w:tab w:val="left" w:pos="1418"/>
        </w:tabs>
        <w:spacing w:line="360" w:lineRule="auto"/>
        <w:ind w:firstLine="1418"/>
        <w:rPr>
          <w:szCs w:val="28"/>
        </w:rPr>
      </w:pPr>
      <w:r w:rsidRPr="0069407B">
        <w:rPr>
          <w:szCs w:val="28"/>
        </w:rPr>
        <w:t xml:space="preserve">1.-   </w:t>
      </w:r>
      <w:r w:rsidR="00D63AFC">
        <w:rPr>
          <w:szCs w:val="28"/>
        </w:rPr>
        <w:t>El tres de diciembre de dos mil veinte</w:t>
      </w:r>
      <w:r w:rsidRPr="0069407B">
        <w:rPr>
          <w:szCs w:val="28"/>
        </w:rPr>
        <w:t xml:space="preserve">, se recibió en la oficialía de partes de esta Sala Superior del Tribunal de Justicia Administrativa del  Estado de Sonora, oficio número </w:t>
      </w:r>
      <w:r w:rsidR="00D63AFC">
        <w:rPr>
          <w:b/>
          <w:bCs/>
          <w:szCs w:val="28"/>
        </w:rPr>
        <w:t>SEMARA-TP-408/2020</w:t>
      </w:r>
      <w:r>
        <w:rPr>
          <w:szCs w:val="28"/>
        </w:rPr>
        <w:t xml:space="preserve">, </w:t>
      </w:r>
      <w:r w:rsidRPr="0069407B">
        <w:rPr>
          <w:szCs w:val="28"/>
        </w:rPr>
        <w:t xml:space="preserve"> suscrito por</w:t>
      </w:r>
      <w:r w:rsidR="00D63AFC">
        <w:rPr>
          <w:szCs w:val="28"/>
        </w:rPr>
        <w:t xml:space="preserve"> la licenciad</w:t>
      </w:r>
      <w:r w:rsidR="00F10751">
        <w:rPr>
          <w:szCs w:val="28"/>
        </w:rPr>
        <w:t>a</w:t>
      </w:r>
      <w:r w:rsidR="00D63AFC">
        <w:rPr>
          <w:szCs w:val="28"/>
        </w:rPr>
        <w:t xml:space="preserve"> Marisol Cota Cajigas</w:t>
      </w:r>
      <w:r w:rsidRPr="0069407B">
        <w:rPr>
          <w:szCs w:val="28"/>
        </w:rPr>
        <w:t>,</w:t>
      </w:r>
      <w:r w:rsidR="00AE0892">
        <w:rPr>
          <w:szCs w:val="28"/>
        </w:rPr>
        <w:t xml:space="preserve"> en su carácter de Magistrad</w:t>
      </w:r>
      <w:r w:rsidR="00D63AFC">
        <w:rPr>
          <w:szCs w:val="28"/>
        </w:rPr>
        <w:t>a</w:t>
      </w:r>
      <w:r w:rsidRPr="0069407B">
        <w:rPr>
          <w:szCs w:val="28"/>
        </w:rPr>
        <w:t xml:space="preserve"> </w:t>
      </w:r>
      <w:r w:rsidR="00D63AFC">
        <w:rPr>
          <w:szCs w:val="28"/>
        </w:rPr>
        <w:t xml:space="preserve">Instructora de la Tercera Ponencia </w:t>
      </w:r>
      <w:r w:rsidRPr="0069407B">
        <w:rPr>
          <w:szCs w:val="28"/>
        </w:rPr>
        <w:t>de la Sala Especializada en Materia de Anticorrupción y Responsabilidades Administrativas, mediante el cual remite</w:t>
      </w:r>
      <w:r w:rsidR="00AE0892">
        <w:rPr>
          <w:szCs w:val="28"/>
        </w:rPr>
        <w:t xml:space="preserve"> </w:t>
      </w:r>
      <w:r w:rsidR="00D63AFC">
        <w:rPr>
          <w:szCs w:val="28"/>
        </w:rPr>
        <w:t xml:space="preserve">diversas </w:t>
      </w:r>
      <w:r w:rsidR="00AE0892">
        <w:rPr>
          <w:szCs w:val="28"/>
        </w:rPr>
        <w:t xml:space="preserve">constancias </w:t>
      </w:r>
      <w:r w:rsidR="00D63AFC">
        <w:rPr>
          <w:szCs w:val="28"/>
        </w:rPr>
        <w:t>relativas al</w:t>
      </w:r>
      <w:r w:rsidRPr="0069407B">
        <w:rPr>
          <w:szCs w:val="28"/>
        </w:rPr>
        <w:t xml:space="preserve"> expediente</w:t>
      </w:r>
      <w:r w:rsidR="00AE0892">
        <w:rPr>
          <w:szCs w:val="28"/>
        </w:rPr>
        <w:t xml:space="preserve"> identificado con el número</w:t>
      </w:r>
      <w:r w:rsidRPr="0069407B">
        <w:rPr>
          <w:szCs w:val="28"/>
        </w:rPr>
        <w:t xml:space="preserve"> </w:t>
      </w:r>
      <w:r w:rsidRPr="00D33D17">
        <w:rPr>
          <w:b/>
          <w:bCs/>
          <w:szCs w:val="28"/>
        </w:rPr>
        <w:t>SEMARA-JA-</w:t>
      </w:r>
      <w:r w:rsidR="00D63AFC">
        <w:rPr>
          <w:b/>
          <w:bCs/>
          <w:szCs w:val="28"/>
        </w:rPr>
        <w:t>38</w:t>
      </w:r>
      <w:r w:rsidRPr="00D33D17">
        <w:rPr>
          <w:b/>
          <w:bCs/>
          <w:szCs w:val="28"/>
        </w:rPr>
        <w:t>/202</w:t>
      </w:r>
      <w:r w:rsidR="00FF29C5">
        <w:rPr>
          <w:b/>
          <w:bCs/>
          <w:szCs w:val="28"/>
        </w:rPr>
        <w:t>0</w:t>
      </w:r>
      <w:r w:rsidRPr="004F28AE">
        <w:rPr>
          <w:szCs w:val="28"/>
        </w:rPr>
        <w:t xml:space="preserve">, relativo al Juicio </w:t>
      </w:r>
      <w:r w:rsidR="009A1190">
        <w:rPr>
          <w:szCs w:val="28"/>
        </w:rPr>
        <w:t xml:space="preserve">Administrativo </w:t>
      </w:r>
      <w:r>
        <w:rPr>
          <w:szCs w:val="28"/>
        </w:rPr>
        <w:t xml:space="preserve">promovido por </w:t>
      </w:r>
      <w:r w:rsidR="00BB73EA">
        <w:rPr>
          <w:b/>
          <w:bCs/>
          <w:szCs w:val="28"/>
        </w:rPr>
        <w:t xml:space="preserve">XXXX XXXXX XXXXXXXX </w:t>
      </w:r>
      <w:r w:rsidR="00BB73EA">
        <w:rPr>
          <w:b/>
          <w:bCs/>
          <w:szCs w:val="28"/>
        </w:rPr>
        <w:lastRenderedPageBreak/>
        <w:t>XXXX</w:t>
      </w:r>
      <w:r w:rsidR="00D11E09">
        <w:rPr>
          <w:b/>
          <w:bCs/>
          <w:szCs w:val="28"/>
        </w:rPr>
        <w:t xml:space="preserve">, </w:t>
      </w:r>
      <w:r w:rsidR="00BB73EA">
        <w:rPr>
          <w:b/>
          <w:bCs/>
          <w:szCs w:val="28"/>
        </w:rPr>
        <w:t xml:space="preserve">XXXXXX </w:t>
      </w:r>
      <w:proofErr w:type="spellStart"/>
      <w:r w:rsidR="00BB73EA">
        <w:rPr>
          <w:b/>
          <w:bCs/>
          <w:szCs w:val="28"/>
        </w:rPr>
        <w:t>XXXXXX</w:t>
      </w:r>
      <w:proofErr w:type="spellEnd"/>
      <w:r w:rsidR="00BB73EA">
        <w:rPr>
          <w:b/>
          <w:bCs/>
          <w:szCs w:val="28"/>
        </w:rPr>
        <w:t xml:space="preserve"> XXXX XXXXXXXXXX</w:t>
      </w:r>
      <w:r w:rsidR="00D11E09">
        <w:rPr>
          <w:b/>
          <w:bCs/>
          <w:szCs w:val="28"/>
        </w:rPr>
        <w:t xml:space="preserve"> </w:t>
      </w:r>
      <w:r w:rsidR="00D11E09">
        <w:rPr>
          <w:szCs w:val="28"/>
        </w:rPr>
        <w:t xml:space="preserve">y </w:t>
      </w:r>
      <w:r w:rsidR="00BB73EA">
        <w:rPr>
          <w:b/>
          <w:bCs/>
          <w:szCs w:val="28"/>
        </w:rPr>
        <w:t>XXXXX XXXXXXXX XXXXXX</w:t>
      </w:r>
      <w:r w:rsidR="00D11E09">
        <w:rPr>
          <w:b/>
          <w:bCs/>
          <w:szCs w:val="28"/>
        </w:rPr>
        <w:t xml:space="preserve"> </w:t>
      </w:r>
      <w:r>
        <w:rPr>
          <w:szCs w:val="28"/>
        </w:rPr>
        <w:t>en contra de</w:t>
      </w:r>
      <w:r w:rsidR="00092066">
        <w:rPr>
          <w:szCs w:val="28"/>
        </w:rPr>
        <w:t xml:space="preserve">l </w:t>
      </w:r>
      <w:r w:rsidR="00092066">
        <w:rPr>
          <w:b/>
          <w:bCs/>
          <w:szCs w:val="28"/>
        </w:rPr>
        <w:t>INSTITUTO DE SEGURIDAD Y SERVICIOS SOCIALES DE LOS TRABAJADORES DEL ESTADO DE SONORA</w:t>
      </w:r>
      <w:r>
        <w:rPr>
          <w:szCs w:val="28"/>
        </w:rPr>
        <w:t xml:space="preserve">, para </w:t>
      </w:r>
      <w:r w:rsidR="00AE0892">
        <w:rPr>
          <w:szCs w:val="28"/>
        </w:rPr>
        <w:t xml:space="preserve">el </w:t>
      </w:r>
      <w:r w:rsidR="00D33D17">
        <w:rPr>
          <w:szCs w:val="28"/>
        </w:rPr>
        <w:t>trámite</w:t>
      </w:r>
      <w:r w:rsidR="00AE0892">
        <w:rPr>
          <w:szCs w:val="28"/>
        </w:rPr>
        <w:t xml:space="preserve"> y resolución del</w:t>
      </w:r>
      <w:r>
        <w:rPr>
          <w:szCs w:val="28"/>
        </w:rPr>
        <w:t xml:space="preserve"> recu</w:t>
      </w:r>
      <w:r w:rsidRPr="0069407B">
        <w:rPr>
          <w:szCs w:val="28"/>
        </w:rPr>
        <w:t xml:space="preserve">rso de revisión que hizo valer </w:t>
      </w:r>
      <w:r w:rsidR="00092066">
        <w:rPr>
          <w:szCs w:val="28"/>
        </w:rPr>
        <w:t>uno de los actores</w:t>
      </w:r>
      <w:r w:rsidRPr="0069407B">
        <w:rPr>
          <w:szCs w:val="28"/>
        </w:rPr>
        <w:t xml:space="preserve"> ese juicio en contra </w:t>
      </w:r>
      <w:r w:rsidRPr="004F28AE">
        <w:rPr>
          <w:szCs w:val="28"/>
        </w:rPr>
        <w:t>de</w:t>
      </w:r>
      <w:r w:rsidR="00AE0892">
        <w:rPr>
          <w:szCs w:val="28"/>
        </w:rPr>
        <w:t xml:space="preserve"> </w:t>
      </w:r>
      <w:r w:rsidR="00092066" w:rsidRPr="004F28AE">
        <w:rPr>
          <w:szCs w:val="28"/>
        </w:rPr>
        <w:t>de</w:t>
      </w:r>
      <w:r w:rsidR="00092066">
        <w:rPr>
          <w:szCs w:val="28"/>
        </w:rPr>
        <w:t xml:space="preserve">l auto dictado el </w:t>
      </w:r>
      <w:r w:rsidR="00092066">
        <w:rPr>
          <w:b/>
          <w:bCs/>
          <w:szCs w:val="28"/>
        </w:rPr>
        <w:t>diez de noviembre de dos mil veinte</w:t>
      </w:r>
      <w:r w:rsidR="00092066">
        <w:rPr>
          <w:szCs w:val="28"/>
        </w:rPr>
        <w:t>, por la Magistrada Instructora de la Tercera Ponencia</w:t>
      </w:r>
      <w:r w:rsidR="00D33D17">
        <w:rPr>
          <w:szCs w:val="28"/>
        </w:rPr>
        <w:t xml:space="preserve"> de la Sala Especializada en Materia de Anticorrupción y Responsabilidades Administrativas del Tribunal de Justicia Administrativa del Estado de Sonora</w:t>
      </w:r>
      <w:r>
        <w:rPr>
          <w:szCs w:val="28"/>
        </w:rPr>
        <w:t xml:space="preserve">, </w:t>
      </w:r>
      <w:r w:rsidRPr="0069407B">
        <w:rPr>
          <w:szCs w:val="28"/>
        </w:rPr>
        <w:t xml:space="preserve">procediendo a registrarse ante esta Sala Superior como </w:t>
      </w:r>
      <w:r w:rsidRPr="00D33D17">
        <w:rPr>
          <w:b/>
          <w:bCs/>
          <w:szCs w:val="28"/>
        </w:rPr>
        <w:t xml:space="preserve">TOCA </w:t>
      </w:r>
      <w:r w:rsidR="00092066">
        <w:rPr>
          <w:b/>
          <w:bCs/>
          <w:szCs w:val="28"/>
        </w:rPr>
        <w:t>36</w:t>
      </w:r>
      <w:r w:rsidRPr="00D33D17">
        <w:rPr>
          <w:b/>
          <w:bCs/>
          <w:szCs w:val="28"/>
        </w:rPr>
        <w:t>/202</w:t>
      </w:r>
      <w:r w:rsidR="00092066">
        <w:rPr>
          <w:b/>
          <w:bCs/>
          <w:szCs w:val="28"/>
        </w:rPr>
        <w:t>0</w:t>
      </w:r>
      <w:r w:rsidR="00D33D17">
        <w:rPr>
          <w:szCs w:val="28"/>
        </w:rPr>
        <w:t>.</w:t>
      </w:r>
    </w:p>
    <w:p w14:paraId="59FE6307" w14:textId="77777777" w:rsidR="00B5330A" w:rsidRDefault="00B5330A" w:rsidP="00CA645F">
      <w:pPr>
        <w:pStyle w:val="Textoindependiente"/>
        <w:tabs>
          <w:tab w:val="left" w:pos="1418"/>
        </w:tabs>
        <w:spacing w:line="360" w:lineRule="auto"/>
        <w:ind w:firstLine="1418"/>
        <w:rPr>
          <w:szCs w:val="28"/>
        </w:rPr>
      </w:pPr>
    </w:p>
    <w:p w14:paraId="3B1CE9E3" w14:textId="1F504921" w:rsidR="005548FC" w:rsidRDefault="00DB330B" w:rsidP="00CA645F">
      <w:pPr>
        <w:pStyle w:val="Textoindependiente"/>
        <w:tabs>
          <w:tab w:val="left" w:pos="1418"/>
        </w:tabs>
        <w:spacing w:line="360" w:lineRule="auto"/>
        <w:ind w:firstLine="1418"/>
        <w:rPr>
          <w:szCs w:val="28"/>
        </w:rPr>
      </w:pPr>
      <w:r>
        <w:rPr>
          <w:szCs w:val="28"/>
        </w:rPr>
        <w:t>2.-</w:t>
      </w:r>
      <w:r w:rsidR="000C1D58">
        <w:rPr>
          <w:szCs w:val="28"/>
        </w:rPr>
        <w:t xml:space="preserve"> En virtud de que el </w:t>
      </w:r>
      <w:r w:rsidR="00F10751" w:rsidRPr="00F10751">
        <w:rPr>
          <w:szCs w:val="28"/>
        </w:rPr>
        <w:t>recurso de revisión</w:t>
      </w:r>
      <w:r w:rsidR="000C1D58">
        <w:rPr>
          <w:szCs w:val="28"/>
        </w:rPr>
        <w:t xml:space="preserve"> que en la especie nos ocupa, fue admitido el quince de diciembre de dos mil veinte, </w:t>
      </w:r>
      <w:r w:rsidR="00D11E09">
        <w:rPr>
          <w:szCs w:val="28"/>
        </w:rPr>
        <w:t>m</w:t>
      </w:r>
      <w:r>
        <w:rPr>
          <w:szCs w:val="28"/>
        </w:rPr>
        <w:t xml:space="preserve">ediante auto de </w:t>
      </w:r>
      <w:r w:rsidR="000C1D58">
        <w:rPr>
          <w:szCs w:val="28"/>
        </w:rPr>
        <w:t>ocho de enero de dos mil veintiuno</w:t>
      </w:r>
      <w:r>
        <w:rPr>
          <w:szCs w:val="28"/>
        </w:rPr>
        <w:t xml:space="preserve">, </w:t>
      </w:r>
      <w:r w:rsidRPr="0069407B">
        <w:rPr>
          <w:szCs w:val="28"/>
        </w:rPr>
        <w:t xml:space="preserve">el </w:t>
      </w:r>
      <w:r w:rsidR="00D11E09">
        <w:rPr>
          <w:szCs w:val="28"/>
        </w:rPr>
        <w:t xml:space="preserve">Magistrado Presidente </w:t>
      </w:r>
      <w:r w:rsidRPr="0069407B">
        <w:rPr>
          <w:szCs w:val="28"/>
        </w:rPr>
        <w:t>de esta Sala Superior del Tribunal de Justicia Administrativa del Estado de Sonora,</w:t>
      </w:r>
      <w:r w:rsidR="000C1D58">
        <w:rPr>
          <w:szCs w:val="28"/>
        </w:rPr>
        <w:t xml:space="preserve"> turnó el presente asunto </w:t>
      </w:r>
      <w:r w:rsidRPr="0069407B">
        <w:rPr>
          <w:szCs w:val="28"/>
        </w:rPr>
        <w:t>a</w:t>
      </w:r>
      <w:r w:rsidR="000C1D58">
        <w:rPr>
          <w:szCs w:val="28"/>
        </w:rPr>
        <w:t xml:space="preserve"> </w:t>
      </w:r>
      <w:r w:rsidRPr="0069407B">
        <w:rPr>
          <w:szCs w:val="28"/>
        </w:rPr>
        <w:t>l</w:t>
      </w:r>
      <w:r w:rsidR="000C1D58">
        <w:rPr>
          <w:szCs w:val="28"/>
        </w:rPr>
        <w:t xml:space="preserve">a </w:t>
      </w:r>
      <w:r w:rsidRPr="0069407B">
        <w:rPr>
          <w:szCs w:val="28"/>
        </w:rPr>
        <w:t>Magistrad</w:t>
      </w:r>
      <w:r w:rsidR="000C1D58">
        <w:rPr>
          <w:szCs w:val="28"/>
        </w:rPr>
        <w:t>a María Carmela Estrella Valencia</w:t>
      </w:r>
      <w:r>
        <w:rPr>
          <w:szCs w:val="28"/>
        </w:rPr>
        <w:t xml:space="preserve"> titular de la </w:t>
      </w:r>
      <w:r w:rsidR="000C1D58">
        <w:rPr>
          <w:szCs w:val="28"/>
        </w:rPr>
        <w:t>Segunda</w:t>
      </w:r>
      <w:r w:rsidRPr="0069407B">
        <w:rPr>
          <w:szCs w:val="28"/>
        </w:rPr>
        <w:t xml:space="preserve"> Ponencia de esta Sala Superior para la elaboración del proyecto de resolución</w:t>
      </w:r>
      <w:r w:rsidR="00D11E09">
        <w:rPr>
          <w:szCs w:val="28"/>
        </w:rPr>
        <w:t>.</w:t>
      </w:r>
    </w:p>
    <w:p w14:paraId="09AB4EED" w14:textId="0BFF7E97" w:rsidR="005548FC" w:rsidRDefault="005548FC" w:rsidP="00CA645F">
      <w:pPr>
        <w:pStyle w:val="Textoindependiente"/>
        <w:tabs>
          <w:tab w:val="left" w:pos="1418"/>
        </w:tabs>
        <w:spacing w:line="360" w:lineRule="auto"/>
        <w:ind w:firstLine="1418"/>
        <w:rPr>
          <w:szCs w:val="28"/>
        </w:rPr>
      </w:pPr>
    </w:p>
    <w:p w14:paraId="63A82BF0" w14:textId="3CE1241D" w:rsidR="005548FC" w:rsidRPr="005548FC" w:rsidRDefault="005548FC" w:rsidP="00CA645F">
      <w:pPr>
        <w:pStyle w:val="Textoindependiente"/>
        <w:tabs>
          <w:tab w:val="left" w:pos="1418"/>
        </w:tabs>
        <w:spacing w:line="360" w:lineRule="auto"/>
        <w:ind w:firstLine="1418"/>
        <w:jc w:val="center"/>
        <w:rPr>
          <w:b/>
          <w:bCs/>
          <w:szCs w:val="28"/>
        </w:rPr>
      </w:pPr>
      <w:r w:rsidRPr="005548FC">
        <w:rPr>
          <w:b/>
          <w:bCs/>
          <w:szCs w:val="28"/>
        </w:rPr>
        <w:t>C</w:t>
      </w:r>
      <w:r w:rsidR="00FB393E">
        <w:rPr>
          <w:b/>
          <w:bCs/>
          <w:szCs w:val="28"/>
        </w:rPr>
        <w:t xml:space="preserve"> </w:t>
      </w:r>
      <w:r w:rsidRPr="005548FC">
        <w:rPr>
          <w:b/>
          <w:bCs/>
          <w:szCs w:val="28"/>
        </w:rPr>
        <w:t>O</w:t>
      </w:r>
      <w:r w:rsidR="00FB393E">
        <w:rPr>
          <w:b/>
          <w:bCs/>
          <w:szCs w:val="28"/>
        </w:rPr>
        <w:t xml:space="preserve"> </w:t>
      </w:r>
      <w:r w:rsidRPr="005548FC">
        <w:rPr>
          <w:b/>
          <w:bCs/>
          <w:szCs w:val="28"/>
        </w:rPr>
        <w:t>N</w:t>
      </w:r>
      <w:r w:rsidR="00FB393E">
        <w:rPr>
          <w:b/>
          <w:bCs/>
          <w:szCs w:val="28"/>
        </w:rPr>
        <w:t xml:space="preserve"> </w:t>
      </w:r>
      <w:r w:rsidRPr="005548FC">
        <w:rPr>
          <w:b/>
          <w:bCs/>
          <w:szCs w:val="28"/>
        </w:rPr>
        <w:t>S</w:t>
      </w:r>
      <w:r w:rsidR="00FB393E">
        <w:rPr>
          <w:b/>
          <w:bCs/>
          <w:szCs w:val="28"/>
        </w:rPr>
        <w:t xml:space="preserve"> </w:t>
      </w:r>
      <w:r w:rsidRPr="005548FC">
        <w:rPr>
          <w:b/>
          <w:bCs/>
          <w:szCs w:val="28"/>
        </w:rPr>
        <w:t>I</w:t>
      </w:r>
      <w:r w:rsidR="00FB393E">
        <w:rPr>
          <w:b/>
          <w:bCs/>
          <w:szCs w:val="28"/>
        </w:rPr>
        <w:t xml:space="preserve"> </w:t>
      </w:r>
      <w:r w:rsidRPr="005548FC">
        <w:rPr>
          <w:b/>
          <w:bCs/>
          <w:szCs w:val="28"/>
        </w:rPr>
        <w:t>D</w:t>
      </w:r>
      <w:r w:rsidR="00FB393E">
        <w:rPr>
          <w:b/>
          <w:bCs/>
          <w:szCs w:val="28"/>
        </w:rPr>
        <w:t xml:space="preserve"> </w:t>
      </w:r>
      <w:r w:rsidRPr="005548FC">
        <w:rPr>
          <w:b/>
          <w:bCs/>
          <w:szCs w:val="28"/>
        </w:rPr>
        <w:t>E</w:t>
      </w:r>
      <w:r w:rsidR="00FB393E">
        <w:rPr>
          <w:b/>
          <w:bCs/>
          <w:szCs w:val="28"/>
        </w:rPr>
        <w:t xml:space="preserve"> </w:t>
      </w:r>
      <w:r w:rsidRPr="005548FC">
        <w:rPr>
          <w:b/>
          <w:bCs/>
          <w:szCs w:val="28"/>
        </w:rPr>
        <w:t>R</w:t>
      </w:r>
      <w:r w:rsidR="00FB393E">
        <w:rPr>
          <w:b/>
          <w:bCs/>
          <w:szCs w:val="28"/>
        </w:rPr>
        <w:t xml:space="preserve"> </w:t>
      </w:r>
      <w:r w:rsidRPr="005548FC">
        <w:rPr>
          <w:b/>
          <w:bCs/>
          <w:szCs w:val="28"/>
        </w:rPr>
        <w:t>A</w:t>
      </w:r>
      <w:r w:rsidR="00FB393E">
        <w:rPr>
          <w:b/>
          <w:bCs/>
          <w:szCs w:val="28"/>
        </w:rPr>
        <w:t xml:space="preserve"> </w:t>
      </w:r>
      <w:r w:rsidRPr="005548FC">
        <w:rPr>
          <w:b/>
          <w:bCs/>
          <w:szCs w:val="28"/>
        </w:rPr>
        <w:t>N</w:t>
      </w:r>
      <w:r w:rsidR="00FB393E">
        <w:rPr>
          <w:b/>
          <w:bCs/>
          <w:szCs w:val="28"/>
        </w:rPr>
        <w:t xml:space="preserve"> </w:t>
      </w:r>
      <w:r w:rsidRPr="005548FC">
        <w:rPr>
          <w:b/>
          <w:bCs/>
          <w:szCs w:val="28"/>
        </w:rPr>
        <w:t>D</w:t>
      </w:r>
      <w:r w:rsidR="00FB393E">
        <w:rPr>
          <w:b/>
          <w:bCs/>
          <w:szCs w:val="28"/>
        </w:rPr>
        <w:t xml:space="preserve"> </w:t>
      </w:r>
      <w:r w:rsidRPr="005548FC">
        <w:rPr>
          <w:b/>
          <w:bCs/>
          <w:szCs w:val="28"/>
        </w:rPr>
        <w:t>O</w:t>
      </w:r>
      <w:r w:rsidR="00FB393E">
        <w:rPr>
          <w:b/>
          <w:bCs/>
          <w:szCs w:val="28"/>
        </w:rPr>
        <w:t xml:space="preserve"> </w:t>
      </w:r>
      <w:r w:rsidRPr="005548FC">
        <w:rPr>
          <w:b/>
          <w:bCs/>
          <w:szCs w:val="28"/>
        </w:rPr>
        <w:t>S</w:t>
      </w:r>
      <w:r w:rsidR="00FB393E">
        <w:rPr>
          <w:b/>
          <w:bCs/>
          <w:szCs w:val="28"/>
        </w:rPr>
        <w:t>:</w:t>
      </w:r>
    </w:p>
    <w:p w14:paraId="39502EEB" w14:textId="77777777" w:rsidR="005548FC" w:rsidRDefault="005548FC" w:rsidP="00CA645F">
      <w:pPr>
        <w:pStyle w:val="Textoindependiente"/>
        <w:tabs>
          <w:tab w:val="left" w:pos="1418"/>
        </w:tabs>
        <w:spacing w:line="360" w:lineRule="auto"/>
        <w:ind w:firstLine="1418"/>
        <w:rPr>
          <w:szCs w:val="28"/>
        </w:rPr>
      </w:pPr>
    </w:p>
    <w:p w14:paraId="6E9A124E" w14:textId="07A5159E" w:rsidR="00424C9B" w:rsidRDefault="00DB330B" w:rsidP="00296945">
      <w:pPr>
        <w:pStyle w:val="Textoindependiente"/>
        <w:tabs>
          <w:tab w:val="left" w:pos="1418"/>
        </w:tabs>
        <w:spacing w:line="360" w:lineRule="auto"/>
        <w:ind w:firstLine="1418"/>
        <w:rPr>
          <w:szCs w:val="28"/>
        </w:rPr>
      </w:pPr>
      <w:r w:rsidRPr="00FB393E">
        <w:rPr>
          <w:b/>
          <w:bCs/>
          <w:szCs w:val="28"/>
        </w:rPr>
        <w:t xml:space="preserve">I.- </w:t>
      </w:r>
      <w:r w:rsidR="00296945" w:rsidRPr="00FB393E">
        <w:rPr>
          <w:b/>
          <w:bCs/>
          <w:szCs w:val="28"/>
        </w:rPr>
        <w:t>COMPETENCIA</w:t>
      </w:r>
      <w:r w:rsidR="00296945" w:rsidRPr="0069407B">
        <w:rPr>
          <w:szCs w:val="28"/>
        </w:rPr>
        <w:t>:</w:t>
      </w:r>
      <w:r w:rsidRPr="0069407B">
        <w:rPr>
          <w:szCs w:val="28"/>
        </w:rPr>
        <w:t xml:space="preserve"> </w:t>
      </w:r>
      <w:r w:rsidR="00296945" w:rsidRPr="002D1D0B">
        <w:rPr>
          <w:szCs w:val="28"/>
        </w:rPr>
        <w:t xml:space="preserve">El Pleno de </w:t>
      </w:r>
      <w:r w:rsidR="00296945">
        <w:rPr>
          <w:szCs w:val="28"/>
        </w:rPr>
        <w:t>la</w:t>
      </w:r>
      <w:r w:rsidR="00296945" w:rsidRPr="002D1D0B">
        <w:rPr>
          <w:szCs w:val="28"/>
        </w:rPr>
        <w:t xml:space="preserve"> Sala Superior del Tribunal de Justicia Administrativa del Estado de Sonora, es competente para resolver </w:t>
      </w:r>
      <w:r w:rsidR="00F10751">
        <w:rPr>
          <w:szCs w:val="28"/>
        </w:rPr>
        <w:t>el</w:t>
      </w:r>
      <w:r w:rsidR="007F4C4C">
        <w:rPr>
          <w:szCs w:val="28"/>
        </w:rPr>
        <w:t xml:space="preserve"> </w:t>
      </w:r>
      <w:r w:rsidR="00F10751" w:rsidRPr="00F10751">
        <w:rPr>
          <w:szCs w:val="28"/>
        </w:rPr>
        <w:t>recurso de revisión</w:t>
      </w:r>
      <w:r w:rsidR="00296945" w:rsidRPr="002D1D0B">
        <w:rPr>
          <w:szCs w:val="28"/>
        </w:rPr>
        <w:t xml:space="preserve"> planteado</w:t>
      </w:r>
      <w:r w:rsidR="00296945">
        <w:rPr>
          <w:szCs w:val="28"/>
        </w:rPr>
        <w:t>s</w:t>
      </w:r>
      <w:r w:rsidR="00296945" w:rsidRPr="002D1D0B">
        <w:rPr>
          <w:szCs w:val="28"/>
        </w:rPr>
        <w:t xml:space="preserve">, con fundamento en los artículos 17 fracción II, </w:t>
      </w:r>
      <w:r w:rsidR="00296945">
        <w:rPr>
          <w:szCs w:val="28"/>
        </w:rPr>
        <w:t xml:space="preserve">99, </w:t>
      </w:r>
      <w:r w:rsidR="00296945" w:rsidRPr="002D1D0B">
        <w:rPr>
          <w:szCs w:val="28"/>
        </w:rPr>
        <w:t>100, 101 y demás aplicables de la Ley de Justicia Administra</w:t>
      </w:r>
      <w:r w:rsidR="00296945">
        <w:rPr>
          <w:szCs w:val="28"/>
        </w:rPr>
        <w:t>tiva del Estado de Sonora.</w:t>
      </w:r>
    </w:p>
    <w:p w14:paraId="184DE8CC" w14:textId="77777777" w:rsidR="00296945" w:rsidRDefault="00296945" w:rsidP="00296945">
      <w:pPr>
        <w:pStyle w:val="Textoindependiente"/>
        <w:tabs>
          <w:tab w:val="left" w:pos="1418"/>
        </w:tabs>
        <w:spacing w:line="360" w:lineRule="auto"/>
        <w:ind w:firstLine="1418"/>
        <w:rPr>
          <w:szCs w:val="28"/>
        </w:rPr>
      </w:pPr>
    </w:p>
    <w:p w14:paraId="6DEB2016" w14:textId="4F9D1AF3" w:rsidR="00296945" w:rsidRDefault="00296945" w:rsidP="006E0A57">
      <w:pPr>
        <w:spacing w:line="360" w:lineRule="auto"/>
        <w:ind w:left="360" w:firstLine="1122"/>
        <w:jc w:val="both"/>
        <w:rPr>
          <w:rFonts w:ascii="Arial" w:hAnsi="Arial" w:cs="Arial"/>
          <w:sz w:val="28"/>
          <w:szCs w:val="28"/>
        </w:rPr>
      </w:pPr>
      <w:r>
        <w:rPr>
          <w:rFonts w:ascii="Arial" w:hAnsi="Arial" w:cs="Arial"/>
          <w:b/>
          <w:sz w:val="28"/>
          <w:szCs w:val="28"/>
        </w:rPr>
        <w:t>II</w:t>
      </w:r>
      <w:r w:rsidR="006E0A57" w:rsidRPr="009C2816">
        <w:rPr>
          <w:rFonts w:ascii="Arial" w:hAnsi="Arial" w:cs="Arial"/>
          <w:b/>
          <w:sz w:val="28"/>
          <w:szCs w:val="28"/>
        </w:rPr>
        <w:t xml:space="preserve">.- </w:t>
      </w:r>
      <w:r w:rsidR="002D4E2C">
        <w:rPr>
          <w:rFonts w:ascii="Arial" w:hAnsi="Arial" w:cs="Arial"/>
          <w:b/>
          <w:bCs/>
          <w:sz w:val="28"/>
          <w:szCs w:val="28"/>
        </w:rPr>
        <w:t>DETERMINACIÓN</w:t>
      </w:r>
      <w:r w:rsidR="007F4C4C">
        <w:rPr>
          <w:rFonts w:ascii="Arial" w:hAnsi="Arial" w:cs="Arial"/>
          <w:b/>
          <w:bCs/>
          <w:sz w:val="28"/>
          <w:szCs w:val="28"/>
        </w:rPr>
        <w:t xml:space="preserve"> </w:t>
      </w:r>
      <w:r w:rsidR="002D4E2C">
        <w:rPr>
          <w:rFonts w:ascii="Arial" w:hAnsi="Arial" w:cs="Arial"/>
          <w:b/>
          <w:bCs/>
          <w:sz w:val="28"/>
          <w:szCs w:val="28"/>
        </w:rPr>
        <w:t>IMPUGNADA</w:t>
      </w:r>
      <w:r>
        <w:rPr>
          <w:rFonts w:ascii="Arial" w:hAnsi="Arial" w:cs="Arial"/>
          <w:b/>
          <w:bCs/>
          <w:sz w:val="28"/>
          <w:szCs w:val="28"/>
        </w:rPr>
        <w:t>.-</w:t>
      </w:r>
      <w:r w:rsidR="002D4E2C">
        <w:rPr>
          <w:rFonts w:ascii="Arial" w:hAnsi="Arial" w:cs="Arial"/>
          <w:b/>
          <w:bCs/>
          <w:sz w:val="28"/>
          <w:szCs w:val="28"/>
        </w:rPr>
        <w:t xml:space="preserve"> </w:t>
      </w:r>
      <w:r w:rsidR="002D4E2C" w:rsidRPr="002D4E2C">
        <w:rPr>
          <w:rFonts w:ascii="Arial" w:hAnsi="Arial" w:cs="Arial"/>
          <w:sz w:val="28"/>
          <w:szCs w:val="28"/>
        </w:rPr>
        <w:t>La determinación recurrida</w:t>
      </w:r>
      <w:r w:rsidR="009D4EC5">
        <w:rPr>
          <w:rFonts w:ascii="Arial" w:hAnsi="Arial" w:cs="Arial"/>
          <w:sz w:val="28"/>
          <w:szCs w:val="28"/>
        </w:rPr>
        <w:t xml:space="preserve"> se hace consistir en</w:t>
      </w:r>
      <w:r w:rsidR="002D4E2C" w:rsidRPr="002D4E2C">
        <w:rPr>
          <w:rFonts w:ascii="Arial" w:hAnsi="Arial" w:cs="Arial"/>
          <w:sz w:val="28"/>
          <w:szCs w:val="28"/>
        </w:rPr>
        <w:t xml:space="preserve"> el auto dictado el </w:t>
      </w:r>
      <w:r w:rsidR="002D4E2C" w:rsidRPr="002D4E2C">
        <w:rPr>
          <w:rFonts w:ascii="Arial" w:hAnsi="Arial" w:cs="Arial"/>
          <w:b/>
          <w:bCs/>
          <w:sz w:val="28"/>
          <w:szCs w:val="28"/>
        </w:rPr>
        <w:t>diez de noviembre de dos mil veinte</w:t>
      </w:r>
      <w:r w:rsidR="002D4E2C" w:rsidRPr="002D4E2C">
        <w:rPr>
          <w:rFonts w:ascii="Arial" w:hAnsi="Arial" w:cs="Arial"/>
          <w:sz w:val="28"/>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2D4E2C" w:rsidRPr="009D4EC5">
        <w:rPr>
          <w:rFonts w:ascii="Arial" w:hAnsi="Arial" w:cs="Arial"/>
          <w:b/>
          <w:bCs/>
          <w:sz w:val="28"/>
          <w:szCs w:val="28"/>
        </w:rPr>
        <w:t>SEMARA-JA-38/2020</w:t>
      </w:r>
      <w:r w:rsidR="002D4E2C">
        <w:rPr>
          <w:rFonts w:ascii="Arial" w:hAnsi="Arial" w:cs="Arial"/>
          <w:sz w:val="28"/>
          <w:szCs w:val="28"/>
        </w:rPr>
        <w:t>, mismo que en su literal</w:t>
      </w:r>
      <w:r w:rsidR="007F4C4C">
        <w:rPr>
          <w:rFonts w:ascii="Arial" w:hAnsi="Arial" w:cs="Arial"/>
          <w:sz w:val="28"/>
          <w:szCs w:val="28"/>
        </w:rPr>
        <w:t>idad</w:t>
      </w:r>
      <w:r w:rsidR="002D4E2C">
        <w:rPr>
          <w:rFonts w:ascii="Arial" w:hAnsi="Arial" w:cs="Arial"/>
          <w:sz w:val="28"/>
          <w:szCs w:val="28"/>
        </w:rPr>
        <w:t xml:space="preserve"> establece lo siguiente:</w:t>
      </w:r>
    </w:p>
    <w:p w14:paraId="5BD21CAE" w14:textId="77777777" w:rsidR="002D4E2C" w:rsidRDefault="002D4E2C" w:rsidP="006E0A57">
      <w:pPr>
        <w:spacing w:line="360" w:lineRule="auto"/>
        <w:ind w:left="360" w:firstLine="1122"/>
        <w:jc w:val="both"/>
        <w:rPr>
          <w:rFonts w:ascii="Arial" w:hAnsi="Arial" w:cs="Arial"/>
          <w:b/>
          <w:sz w:val="28"/>
          <w:szCs w:val="28"/>
        </w:rPr>
      </w:pPr>
    </w:p>
    <w:p w14:paraId="0A88AD06" w14:textId="77777777" w:rsidR="002D4E2C" w:rsidRDefault="002D4E2C" w:rsidP="002D4E2C">
      <w:pPr>
        <w:spacing w:line="360" w:lineRule="auto"/>
        <w:ind w:left="709"/>
        <w:jc w:val="both"/>
        <w:rPr>
          <w:rFonts w:ascii="Arial" w:hAnsi="Arial" w:cs="Arial"/>
          <w:i/>
          <w:iCs/>
          <w:sz w:val="28"/>
          <w:szCs w:val="28"/>
        </w:rPr>
      </w:pPr>
      <w:r>
        <w:rPr>
          <w:rFonts w:ascii="Arial" w:hAnsi="Arial" w:cs="Arial"/>
          <w:i/>
          <w:iCs/>
          <w:sz w:val="28"/>
          <w:szCs w:val="28"/>
        </w:rPr>
        <w:lastRenderedPageBreak/>
        <w:t xml:space="preserve">“- - - </w:t>
      </w:r>
      <w:r w:rsidRPr="009E6FC8">
        <w:rPr>
          <w:rFonts w:ascii="Arial" w:hAnsi="Arial" w:cs="Arial"/>
          <w:i/>
          <w:iCs/>
          <w:sz w:val="28"/>
          <w:szCs w:val="28"/>
        </w:rPr>
        <w:t>CUENTA.-</w:t>
      </w:r>
      <w:r>
        <w:rPr>
          <w:rFonts w:ascii="Arial" w:hAnsi="Arial" w:cs="Arial"/>
          <w:b/>
          <w:bCs/>
          <w:i/>
          <w:iCs/>
          <w:sz w:val="28"/>
          <w:szCs w:val="28"/>
        </w:rPr>
        <w:t xml:space="preserve"> </w:t>
      </w:r>
      <w:r>
        <w:rPr>
          <w:rFonts w:ascii="Arial" w:hAnsi="Arial" w:cs="Arial"/>
          <w:i/>
          <w:iCs/>
          <w:sz w:val="28"/>
          <w:szCs w:val="28"/>
        </w:rPr>
        <w:t xml:space="preserve">Hermosillo, Sonora a cinco de noviembre de dos mil veinte, el Secretario Proyectista, Licenciado Renato Alberto Girón Loya, da cuenta a la Magistrada Marisol Cota Cajigas, instructora de la Tercera Ponencia de la Sala Especializada en materia de Anticorrupción y Responsabilidades Administrativas del Tribunal de Justicia Administrativa del Estado de Sonora, con promoción número 152, suscrita por el LIC. </w:t>
      </w:r>
      <w:bookmarkStart w:id="1" w:name="_GoBack"/>
      <w:r>
        <w:rPr>
          <w:rFonts w:ascii="Arial" w:hAnsi="Arial" w:cs="Arial"/>
          <w:i/>
          <w:iCs/>
          <w:sz w:val="28"/>
          <w:szCs w:val="28"/>
        </w:rPr>
        <w:t>JOSÉ GERARDO CÓRDOVA BEJARANO</w:t>
      </w:r>
      <w:bookmarkEnd w:id="1"/>
      <w:r>
        <w:rPr>
          <w:rFonts w:ascii="Arial" w:hAnsi="Arial" w:cs="Arial"/>
          <w:i/>
          <w:iCs/>
          <w:sz w:val="28"/>
          <w:szCs w:val="28"/>
        </w:rPr>
        <w:t>, en su carácter de representante legal de la parte demandada.- CONSTE.-</w:t>
      </w:r>
    </w:p>
    <w:p w14:paraId="38627774" w14:textId="77777777" w:rsidR="002D4E2C" w:rsidRPr="00E20AD2" w:rsidRDefault="002D4E2C" w:rsidP="002D4E2C">
      <w:pPr>
        <w:spacing w:line="360" w:lineRule="auto"/>
        <w:ind w:left="709"/>
        <w:jc w:val="both"/>
        <w:rPr>
          <w:rFonts w:ascii="Arial" w:hAnsi="Arial" w:cs="Arial"/>
          <w:sz w:val="28"/>
          <w:szCs w:val="28"/>
        </w:rPr>
      </w:pPr>
      <w:r w:rsidRPr="00E20AD2">
        <w:rPr>
          <w:rFonts w:ascii="Arial" w:hAnsi="Arial" w:cs="Arial"/>
          <w:i/>
          <w:iCs/>
          <w:sz w:val="28"/>
          <w:szCs w:val="28"/>
        </w:rPr>
        <w:t>-</w:t>
      </w:r>
      <w:r>
        <w:rPr>
          <w:rFonts w:ascii="Arial" w:hAnsi="Arial" w:cs="Arial"/>
          <w:i/>
          <w:iCs/>
          <w:sz w:val="28"/>
          <w:szCs w:val="28"/>
        </w:rPr>
        <w:t xml:space="preserve"> </w:t>
      </w:r>
      <w:r w:rsidRPr="00E20AD2">
        <w:rPr>
          <w:rFonts w:ascii="Arial" w:hAnsi="Arial" w:cs="Arial"/>
          <w:i/>
          <w:iCs/>
          <w:sz w:val="28"/>
          <w:szCs w:val="28"/>
        </w:rPr>
        <w:t>-</w:t>
      </w:r>
      <w:r>
        <w:rPr>
          <w:rFonts w:ascii="Arial" w:hAnsi="Arial" w:cs="Arial"/>
          <w:i/>
          <w:iCs/>
          <w:sz w:val="28"/>
          <w:szCs w:val="28"/>
        </w:rPr>
        <w:t xml:space="preserve"> </w:t>
      </w:r>
      <w:r w:rsidRPr="00E20AD2">
        <w:rPr>
          <w:rFonts w:ascii="Arial" w:hAnsi="Arial" w:cs="Arial"/>
          <w:i/>
          <w:iCs/>
          <w:sz w:val="28"/>
          <w:szCs w:val="28"/>
        </w:rPr>
        <w:t xml:space="preserve">- AUTO.- HERMOSILLO, SONORA, A DIEZ DE NOVIEMBRE DE DOS MIL VEINTE.- - - - - - - - - - - - - - - - - - - - - - - - - - - - - - - - - - - VISTA la promoción de cuenta, suscrita por el LIC. JOSÉ GERARDO CÓRDOVA BEJARANO, en su carácter de representante legal de la parte demandada, personalidad que tiene reconocida en autos del presente juicio; téngasele haciendo una serie de manifestaciones la cuales se tienen por reproducidas como si a la letra se insertaran en obvio de repeticiones innecesarias y que se atienden como sigue:- - - - - - - - - - - - - - - - - - - En </w:t>
      </w:r>
      <w:r w:rsidRPr="00E20AD2">
        <w:rPr>
          <w:rFonts w:ascii="Arial" w:hAnsi="Arial" w:cs="Arial"/>
          <w:i/>
          <w:iCs/>
          <w:sz w:val="28"/>
          <w:szCs w:val="28"/>
          <w:u w:val="single"/>
        </w:rPr>
        <w:t>primero término</w:t>
      </w:r>
      <w:r w:rsidRPr="00E20AD2">
        <w:rPr>
          <w:rFonts w:ascii="Arial" w:hAnsi="Arial" w:cs="Arial"/>
          <w:i/>
          <w:iCs/>
          <w:sz w:val="28"/>
          <w:szCs w:val="28"/>
        </w:rPr>
        <w:t xml:space="preserve">, se tiene a la autoridad demandada oponiéndose a que se acuerde la petición hecha valer por la parte actora en cuanto a adicionar puntos para que sean atendidos por el perito ofrecido por aquella; ello según se proveyó en auto de </w:t>
      </w:r>
      <w:r w:rsidRPr="00E20AD2">
        <w:rPr>
          <w:rFonts w:ascii="Arial" w:hAnsi="Arial" w:cs="Arial"/>
          <w:i/>
          <w:iCs/>
          <w:sz w:val="28"/>
          <w:szCs w:val="28"/>
          <w:u w:val="single"/>
        </w:rPr>
        <w:t>veintitrés de octubre de dos mil veinte</w:t>
      </w:r>
      <w:r w:rsidRPr="00E20AD2">
        <w:rPr>
          <w:rFonts w:ascii="Arial" w:hAnsi="Arial" w:cs="Arial"/>
          <w:i/>
          <w:iCs/>
          <w:sz w:val="28"/>
          <w:szCs w:val="28"/>
        </w:rPr>
        <w:t xml:space="preserve"> (</w:t>
      </w:r>
      <w:proofErr w:type="spellStart"/>
      <w:r w:rsidRPr="00E20AD2">
        <w:rPr>
          <w:rFonts w:ascii="Arial" w:hAnsi="Arial" w:cs="Arial"/>
          <w:i/>
          <w:iCs/>
          <w:sz w:val="28"/>
          <w:szCs w:val="28"/>
        </w:rPr>
        <w:t>ff.</w:t>
      </w:r>
      <w:proofErr w:type="spellEnd"/>
      <w:r w:rsidRPr="00E20AD2">
        <w:rPr>
          <w:rFonts w:ascii="Arial" w:hAnsi="Arial" w:cs="Arial"/>
          <w:i/>
          <w:iCs/>
          <w:sz w:val="28"/>
          <w:szCs w:val="28"/>
        </w:rPr>
        <w:t xml:space="preserve"> 279-280, tomo I). - - - - - - - - Al respecto se tiene que, en efecto, a través del citado acuerdo se corrió traslado a la parte demandada, lo que posibilita a que ésta accione su posibilidad a manifestarse conforme a derecho corresponda; por lo que, acorde a lo dispuesto por el artículo 291 del Código de Procedimientos Civiles, se advierte que los puntos adicionados por la actora en cuanto a la PRUEBA PERICIAL MEDICA ofrecida por la demandada; son IMPROCEDENTES en su totalidad; toda vez que de la lectura de los mismos se advierte que no guardan relación con el objeto bajo el cual fue ofrecida la pericial medica según se desprende del escrito de contestación de demanda. - - - - - - - - - - - - -</w:t>
      </w:r>
      <w:r>
        <w:rPr>
          <w:rFonts w:ascii="Arial" w:hAnsi="Arial" w:cs="Arial"/>
          <w:i/>
          <w:iCs/>
          <w:sz w:val="28"/>
          <w:szCs w:val="28"/>
        </w:rPr>
        <w:t xml:space="preserve"> - - - - - - - - - - - - - - - - - - - - - - - - - - - - - - </w:t>
      </w:r>
      <w:r w:rsidRPr="00E20AD2">
        <w:rPr>
          <w:rFonts w:ascii="Arial" w:hAnsi="Arial" w:cs="Arial"/>
          <w:i/>
          <w:iCs/>
          <w:sz w:val="28"/>
          <w:szCs w:val="28"/>
        </w:rPr>
        <w:t xml:space="preserve">Esto es así pues, si bien la petición de adicionar puntos o nuevas cuestiones al cuestionario que deberá responder el perito </w:t>
      </w:r>
      <w:r w:rsidRPr="00E20AD2">
        <w:rPr>
          <w:rFonts w:ascii="Arial" w:hAnsi="Arial" w:cs="Arial"/>
          <w:i/>
          <w:iCs/>
          <w:sz w:val="28"/>
          <w:szCs w:val="28"/>
        </w:rPr>
        <w:lastRenderedPageBreak/>
        <w:t xml:space="preserve">del oferente, es procedente genéricamente en cuanto a que cuenta con ese derecho; no menos cierto es que con motivo de lo anterior se </w:t>
      </w:r>
      <w:r w:rsidRPr="00E20AD2">
        <w:rPr>
          <w:rFonts w:ascii="Arial" w:hAnsi="Arial" w:cs="Arial"/>
          <w:i/>
          <w:iCs/>
          <w:sz w:val="28"/>
          <w:szCs w:val="28"/>
          <w:u w:val="single"/>
        </w:rPr>
        <w:t>corrió traslado</w:t>
      </w:r>
      <w:r w:rsidRPr="00E20AD2">
        <w:rPr>
          <w:rFonts w:ascii="Arial" w:hAnsi="Arial" w:cs="Arial"/>
          <w:i/>
          <w:iCs/>
          <w:sz w:val="28"/>
          <w:szCs w:val="28"/>
        </w:rPr>
        <w:t xml:space="preserve"> a la demandada para expresar lo que a derecho corresponda; razón por la cual al estimar las alegaciones hechas valer así como las disposiciones legales aplicables, es por lo cual se determina la referida improcedencia de los puntos referidos en los términos antes precisados.- - - - - - - - - - - - - - - - - - - - Al respecto resultan aplicables los siguientes criterios emitidos por la Justicia Federal.- - - - - - - - - - - - - - - - - - - - - - - - - - - - - - - - - - </w:t>
      </w:r>
      <w:r w:rsidRPr="009E6FC8">
        <w:rPr>
          <w:rFonts w:ascii="Arial" w:hAnsi="Arial" w:cs="Arial"/>
          <w:i/>
          <w:iCs/>
          <w:sz w:val="28"/>
          <w:szCs w:val="28"/>
        </w:rPr>
        <w:t>PRUEBA PERICIAL. ALCANCE DE LA ADICION AL CUESTIONARIO POR LAS PARTES DISTINTAS DE LA OFERENTE EN LA (CODIGO FEDERAL DE PROCEDIMIENTOS CIVILES).</w:t>
      </w:r>
      <w:r w:rsidRPr="00E20AD2">
        <w:rPr>
          <w:rFonts w:ascii="Arial" w:hAnsi="Arial" w:cs="Arial"/>
          <w:i/>
          <w:iCs/>
          <w:sz w:val="28"/>
          <w:szCs w:val="28"/>
        </w:rPr>
        <w:t xml:space="preserve"> El artículo 146, párrafo segundo, del Código Federal de Procedimientos Civiles, en lo conducente, señala: "El tribunal concederá, a las demás partes, el término de cinco días para que adicionen el cuestionario con lo que les interese...". Según se ve, esta parte del artículo 146 no señala literalmente que la adición al cuestionario relativo está limitada y sí dice que podrán hacerlo "con lo que les interese". Empero, la disposición de que se trata no debe examinarse en forma aislada, sino en función de la primera parte del artículo en cuestión, que señala: "La parte que desee rendir prueba pericial deberá promoverla dentro de los diez primeros días del término ordinario o del extraordinario, en su caso, por medio de un escrito en que formulará las preguntas o precisará los puntos sobre que debe versar...". Se puede observar que el Código Federal de Procedimientos Civiles se refiere a los puntos, que no son sino los hechos, que la parte oferente desee probar, sin que esté a discusión que la prueba pericial tendrá lugar en las cuestiones de un negocio relativo a una ciencia o arte o en los casos en que expresamente lo prevenga la ley. Esto es, lo importante de decidir aquí es el objeto de la prueba, en relación con las cargas probatorias y, por consecuencia, con el alcance de la adición del cuestionario que hagan las partes distintas a la oferente. Más aún, el artículo 81 del mismo Código Federal de Procedimientos Civiles ordena que "El actor debe probar los hechos constitutivos de su acción y el reo los de sus excepciones". </w:t>
      </w:r>
      <w:r w:rsidRPr="00E20AD2">
        <w:rPr>
          <w:rFonts w:ascii="Arial" w:hAnsi="Arial" w:cs="Arial"/>
          <w:i/>
          <w:iCs/>
          <w:sz w:val="28"/>
          <w:szCs w:val="28"/>
        </w:rPr>
        <w:lastRenderedPageBreak/>
        <w:t xml:space="preserve">No se desatiende que la disposición legal que faculta a las contrapartes de la oferente de una prueba pericial para adicionar el cuestionario relativo, tiene como finalidad que el juzgador quede debidamente ilustrado con una opinión de un perito nombrado por cada uno de los interesados en el juicio. </w:t>
      </w:r>
      <w:r w:rsidRPr="00E20AD2">
        <w:rPr>
          <w:rFonts w:ascii="Arial" w:hAnsi="Arial" w:cs="Arial"/>
          <w:i/>
          <w:iCs/>
          <w:sz w:val="28"/>
          <w:szCs w:val="28"/>
          <w:u w:val="single"/>
        </w:rPr>
        <w:t>Pero este derecho de las partes y esa finalidad de ilustración debida del juzgador tiene que ser, se insiste, respecto del hecho que la oferente pretenda acreditar en función de las cargas procesales establecidas por la ley, o el juzgador deba conocer de cualquier manera en los casos en que opere su intervención oficiosa conforme a la misma ley.</w:t>
      </w:r>
      <w:r w:rsidRPr="00E20AD2">
        <w:rPr>
          <w:rFonts w:ascii="Arial" w:hAnsi="Arial" w:cs="Arial"/>
          <w:i/>
          <w:iCs/>
          <w:sz w:val="28"/>
          <w:szCs w:val="28"/>
        </w:rPr>
        <w:t xml:space="preserve"> </w:t>
      </w:r>
      <w:r w:rsidRPr="00E20AD2">
        <w:rPr>
          <w:rFonts w:ascii="Arial" w:hAnsi="Arial" w:cs="Arial"/>
          <w:sz w:val="28"/>
          <w:szCs w:val="28"/>
        </w:rPr>
        <w:t xml:space="preserve">(Octava Época. </w:t>
      </w:r>
      <w:r w:rsidRPr="00E20AD2">
        <w:rPr>
          <w:rFonts w:ascii="Arial" w:hAnsi="Arial" w:cs="Arial"/>
          <w:sz w:val="28"/>
          <w:szCs w:val="28"/>
          <w:u w:val="single"/>
        </w:rPr>
        <w:t>Tribunales Colegiados de Circuito.</w:t>
      </w:r>
      <w:r w:rsidRPr="00E20AD2">
        <w:rPr>
          <w:rFonts w:ascii="Arial" w:hAnsi="Arial" w:cs="Arial"/>
          <w:sz w:val="28"/>
          <w:szCs w:val="28"/>
        </w:rPr>
        <w:t xml:space="preserve"> </w:t>
      </w:r>
      <w:r w:rsidRPr="00E20AD2">
        <w:rPr>
          <w:rFonts w:ascii="Arial" w:hAnsi="Arial" w:cs="Arial"/>
          <w:sz w:val="28"/>
          <w:szCs w:val="28"/>
          <w:u w:val="single"/>
        </w:rPr>
        <w:t>Tesis Aislada.</w:t>
      </w:r>
      <w:r w:rsidRPr="00E20AD2">
        <w:rPr>
          <w:rFonts w:ascii="Arial" w:hAnsi="Arial" w:cs="Arial"/>
          <w:sz w:val="28"/>
          <w:szCs w:val="28"/>
        </w:rPr>
        <w:t xml:space="preserve"> Semanario Judicial de la Federación. Tomo XIII, </w:t>
      </w:r>
      <w:proofErr w:type="gramStart"/>
      <w:r w:rsidRPr="00E20AD2">
        <w:rPr>
          <w:rFonts w:ascii="Arial" w:hAnsi="Arial" w:cs="Arial"/>
          <w:sz w:val="28"/>
          <w:szCs w:val="28"/>
        </w:rPr>
        <w:t>Mayo</w:t>
      </w:r>
      <w:proofErr w:type="gramEnd"/>
      <w:r w:rsidRPr="00E20AD2">
        <w:rPr>
          <w:rFonts w:ascii="Arial" w:hAnsi="Arial" w:cs="Arial"/>
          <w:sz w:val="28"/>
          <w:szCs w:val="28"/>
        </w:rPr>
        <w:t xml:space="preserve"> de 1994. Materia (s): Común. Tesis III.2o.A.19 K, página 497.).- - - - - - - - - - - -</w:t>
      </w:r>
      <w:r>
        <w:rPr>
          <w:rFonts w:ascii="Arial" w:hAnsi="Arial" w:cs="Arial"/>
          <w:sz w:val="28"/>
          <w:szCs w:val="28"/>
        </w:rPr>
        <w:t xml:space="preserve"> </w:t>
      </w:r>
      <w:r w:rsidRPr="009E6FC8">
        <w:rPr>
          <w:rFonts w:ascii="Arial" w:hAnsi="Arial" w:cs="Arial"/>
          <w:i/>
          <w:iCs/>
          <w:sz w:val="28"/>
          <w:szCs w:val="28"/>
        </w:rPr>
        <w:t>PRUEBA PERICIAL. ALCANCE DE LA ADICION O REPREGUNTAS AL CUESTIONARIO POR LAS PARTES DISTINTAS DE LA OFERENTE EN EL JUICIO DE AMPARO.</w:t>
      </w:r>
      <w:r w:rsidRPr="009E6FC8">
        <w:rPr>
          <w:rFonts w:ascii="Arial" w:hAnsi="Arial" w:cs="Arial"/>
          <w:sz w:val="28"/>
          <w:szCs w:val="28"/>
        </w:rPr>
        <w:t xml:space="preserve"> </w:t>
      </w:r>
      <w:r w:rsidRPr="00E20AD2">
        <w:rPr>
          <w:rFonts w:ascii="Arial" w:hAnsi="Arial" w:cs="Arial"/>
          <w:i/>
          <w:iCs/>
          <w:sz w:val="28"/>
          <w:szCs w:val="28"/>
        </w:rPr>
        <w:t xml:space="preserve">El artículo 151, segundo párrafo, de la Ley de Amparo dispone: "Cuando las partes tengan que rendir prueba testimonial o pericial para acreditar algún hecho, deberán anunciarla cinco días hábiles antes del señalado para la celebración de la audiencia constitucional, sin contar el del ofrecimiento ni el señalado para la propia audiencia, exhibiendo copia de los interrogatorios al tenor de los cuales deban ser examinados los testigos, o del cuestionario para los peritos. El juez ordenará que se entregue una copia a cada una de las partes, para que puedan formular por escrito o hacer verbalmente repreguntas, al verificarse la audiencia...". Como se observa, si bien la transcrita disposición legal no establece literalmente alguna limitante para que las partes distintas de la oferente de la prueba pericial formulen "repreguntas", por escrito o verbalmente, es lógico que éstas deban estar relacionadas con el hecho que la parte que ofreció la probanza pretenda acreditar. De otra manera se rebasaría el objetivo de tal prueba desarticulando las cargas probatorias que corresponden a las partes o las facultades oficiosas del juzgador de recabar elementos de convicción en los casos que se lo permita la ley. No se desatiende que la misma disposición legal al facultar </w:t>
      </w:r>
      <w:r w:rsidRPr="00E20AD2">
        <w:rPr>
          <w:rFonts w:ascii="Arial" w:hAnsi="Arial" w:cs="Arial"/>
          <w:i/>
          <w:iCs/>
          <w:sz w:val="28"/>
          <w:szCs w:val="28"/>
        </w:rPr>
        <w:lastRenderedPageBreak/>
        <w:t xml:space="preserve">a las contrapartes de la oferente de una prueba pericial para formular repreguntas o adicionar el cuestionario relativo, según se quiera ver, tiene como finalidad que el juzgador quede debidamente ilustrado con una opinión de un perito nombrado por cada uno de los interesados en el juicio. </w:t>
      </w:r>
      <w:r w:rsidRPr="00E20AD2">
        <w:rPr>
          <w:rFonts w:ascii="Arial" w:hAnsi="Arial" w:cs="Arial"/>
          <w:i/>
          <w:iCs/>
          <w:sz w:val="28"/>
          <w:szCs w:val="28"/>
          <w:u w:val="single"/>
        </w:rPr>
        <w:t>Pero este derecho de las partes y esa finalidad de ilustración debida del juzgador tiene que ser, se insiste, respecto del hecho que la oferente pretenda acreditar en función de las cargas procesales establecidas por la ley, o el juzgador deba conocer de cualquier manera en los casos en que opere su intervención oficiosa conforme a la misma Ley.</w:t>
      </w:r>
      <w:r w:rsidRPr="00E20AD2">
        <w:rPr>
          <w:rFonts w:ascii="Arial" w:hAnsi="Arial" w:cs="Arial"/>
          <w:i/>
          <w:iCs/>
          <w:sz w:val="28"/>
          <w:szCs w:val="28"/>
        </w:rPr>
        <w:t xml:space="preserve">- - - - - Al respecto se ha sostenido que el derecho a adicionar el cuestionario sobre el cual versará y desahogará la prueba pericial no es pleno, sino que, bajo el principio de idoneidad, debe cumplir con ciertos requisitos como encontrarse relacionados con los hechos que se pretenden probar mediante el respectivo medio de convicción, lo que, como ya se dijo, no acontece en el caso.- - - - </w:t>
      </w:r>
      <w:r>
        <w:rPr>
          <w:rFonts w:ascii="Arial" w:hAnsi="Arial" w:cs="Arial"/>
          <w:i/>
          <w:iCs/>
          <w:sz w:val="28"/>
          <w:szCs w:val="28"/>
        </w:rPr>
        <w:t>- - -</w:t>
      </w:r>
      <w:r w:rsidRPr="00E20AD2">
        <w:rPr>
          <w:rFonts w:ascii="Arial" w:hAnsi="Arial" w:cs="Arial"/>
          <w:i/>
          <w:iCs/>
          <w:sz w:val="28"/>
          <w:szCs w:val="28"/>
        </w:rPr>
        <w:t xml:space="preserve"> En segundo término se le tiene a la demandada dando cumplimiento a lo ordenado en auto de fecha </w:t>
      </w:r>
      <w:r w:rsidRPr="00E20AD2">
        <w:rPr>
          <w:rFonts w:ascii="Arial" w:hAnsi="Arial" w:cs="Arial"/>
          <w:i/>
          <w:iCs/>
          <w:sz w:val="28"/>
          <w:szCs w:val="28"/>
          <w:u w:val="single"/>
        </w:rPr>
        <w:t>veintitrés de octubre de dos mil veinte</w:t>
      </w:r>
      <w:r w:rsidRPr="00E20AD2">
        <w:rPr>
          <w:rFonts w:ascii="Arial" w:hAnsi="Arial" w:cs="Arial"/>
          <w:i/>
          <w:iCs/>
          <w:sz w:val="28"/>
          <w:szCs w:val="28"/>
        </w:rPr>
        <w:t xml:space="preserve"> (</w:t>
      </w:r>
      <w:proofErr w:type="spellStart"/>
      <w:r w:rsidRPr="00E20AD2">
        <w:rPr>
          <w:rFonts w:ascii="Arial" w:hAnsi="Arial" w:cs="Arial"/>
          <w:i/>
          <w:iCs/>
          <w:sz w:val="28"/>
          <w:szCs w:val="28"/>
        </w:rPr>
        <w:t>ff.</w:t>
      </w:r>
      <w:proofErr w:type="spellEnd"/>
      <w:r w:rsidRPr="00E20AD2">
        <w:rPr>
          <w:rFonts w:ascii="Arial" w:hAnsi="Arial" w:cs="Arial"/>
          <w:i/>
          <w:iCs/>
          <w:sz w:val="28"/>
          <w:szCs w:val="28"/>
        </w:rPr>
        <w:t xml:space="preserve"> 279-280) en cuanto a señalar domicilio para oír y recibir notificaciones para efectos de diligenciar el exhorto ordenado en dicho acuerdo ante la autoridad judicial en Guaymas, Sonora; por lo que se autoriza para tal efecto el </w:t>
      </w:r>
      <w:r w:rsidRPr="00E20AD2">
        <w:rPr>
          <w:rFonts w:ascii="Arial" w:hAnsi="Arial" w:cs="Arial"/>
          <w:i/>
          <w:iCs/>
          <w:sz w:val="28"/>
          <w:szCs w:val="28"/>
          <w:u w:val="single"/>
        </w:rPr>
        <w:t xml:space="preserve">ubicado en Alfonso </w:t>
      </w:r>
      <w:proofErr w:type="spellStart"/>
      <w:r w:rsidRPr="00E20AD2">
        <w:rPr>
          <w:rFonts w:ascii="Arial" w:hAnsi="Arial" w:cs="Arial"/>
          <w:i/>
          <w:iCs/>
          <w:sz w:val="28"/>
          <w:szCs w:val="28"/>
          <w:u w:val="single"/>
        </w:rPr>
        <w:t>Iberri</w:t>
      </w:r>
      <w:proofErr w:type="spellEnd"/>
      <w:r w:rsidRPr="00E20AD2">
        <w:rPr>
          <w:rFonts w:ascii="Arial" w:hAnsi="Arial" w:cs="Arial"/>
          <w:i/>
          <w:iCs/>
          <w:sz w:val="28"/>
          <w:szCs w:val="28"/>
          <w:u w:val="single"/>
        </w:rPr>
        <w:t xml:space="preserve"> y calle 24, número 64, interior 4, edificio por la mas, colonia centro, en dicha ciudad de Guaymas, Sonora; </w:t>
      </w:r>
      <w:r w:rsidRPr="00E20AD2">
        <w:rPr>
          <w:rFonts w:ascii="Arial" w:hAnsi="Arial" w:cs="Arial"/>
          <w:i/>
          <w:iCs/>
          <w:sz w:val="28"/>
          <w:szCs w:val="28"/>
        </w:rPr>
        <w:t>en este sentido comuníquese en su oportunidad, lo anteriormente señalado al juez exhortado; con fundamento en el artículo 32 (segundo párrafo) de la Ley de Justicia Administrativa para el Estado de Sonora.- - - - - - - - En el mismo tenor, se tiene a la autoridad demandada solicitando al Juez exhortado que haga del conocimiento de esta Sala Especializada el número bajo el cual quedará registrado el exhorto de referencia, así como la fecha que se señale para la recepción del citado medio de convicción a efecto de que las partes estén en aptitud de hacer valer sus derechos, entre ellos el relativo a repreguntar a los testigos en los términos ordenados en autos; por lo cual, en términos del</w:t>
      </w:r>
      <w:r>
        <w:rPr>
          <w:rFonts w:ascii="Arial" w:hAnsi="Arial" w:cs="Arial"/>
          <w:i/>
          <w:iCs/>
          <w:sz w:val="28"/>
          <w:szCs w:val="28"/>
        </w:rPr>
        <w:t xml:space="preserve"> </w:t>
      </w:r>
      <w:r w:rsidRPr="00E20AD2">
        <w:rPr>
          <w:rFonts w:ascii="Arial" w:hAnsi="Arial" w:cs="Arial"/>
          <w:i/>
          <w:iCs/>
          <w:sz w:val="28"/>
          <w:szCs w:val="28"/>
        </w:rPr>
        <w:t xml:space="preserve">párrafo anterior hágase igualmente del conocimiento del juez exhortado lo antes </w:t>
      </w:r>
      <w:r w:rsidRPr="00E20AD2">
        <w:rPr>
          <w:rFonts w:ascii="Arial" w:hAnsi="Arial" w:cs="Arial"/>
          <w:i/>
          <w:iCs/>
          <w:sz w:val="28"/>
          <w:szCs w:val="28"/>
        </w:rPr>
        <w:lastRenderedPageBreak/>
        <w:t>señalado.- - - - - - - - - - - - - - - - - - - - - - - - - - - - - - - -</w:t>
      </w:r>
      <w:r>
        <w:rPr>
          <w:rFonts w:ascii="Arial" w:hAnsi="Arial" w:cs="Arial"/>
          <w:i/>
          <w:iCs/>
          <w:sz w:val="28"/>
          <w:szCs w:val="28"/>
        </w:rPr>
        <w:t xml:space="preserve"> - - - - - - - - - - - -</w:t>
      </w:r>
      <w:r w:rsidRPr="00E20AD2">
        <w:rPr>
          <w:rFonts w:ascii="Arial" w:hAnsi="Arial" w:cs="Arial"/>
          <w:i/>
          <w:iCs/>
          <w:sz w:val="28"/>
          <w:szCs w:val="28"/>
        </w:rPr>
        <w:t xml:space="preserve"> Por último, se ordena agregar la promoción de cuenta al sumario de la presente causa en términos del artículo 151 del Código de Procedimientos Civiles del Estado, en aplicación supletoria a la Ley de Justicia Administrativa para el Estado de Sonora, según el numeral 26 de ésta última.- - - - - - - - - - - - - - - - - - - NOTIFIQUESE PERSONALMENTE a las partes, con fundamento en el artículo 39 (fracción I, inciso g) de la Ley de Justicia Administrativa del Estado de Sonora. - - - - - - - - - - - - - - - - - - ASÍ LO ACORDO Y FIRMA LA MAGISTRADA MARISOL COTA CAJIGAS, INSTRUCTORA DE LA TERCERA PONENCIA DE LA SALA ESPECIALIZADA EN MATERIA DE ANTICORRUPCIÓN Y RESPONSABILIDADES ADMINISTRATIVAS, DEL TRIBUNAL DE JUSTICIA ADMINISTRATIVA, ANTE EL SECRETARIO PROYECTISTA, LICENCIADO RENATO ALBERTO GIRON LOYA, QUIEN AUTORIZA Y DA FE. DOY FE.-”</w:t>
      </w:r>
    </w:p>
    <w:p w14:paraId="1EE0335C" w14:textId="7A8B363B" w:rsidR="00296945" w:rsidRDefault="00296945" w:rsidP="006E0A57">
      <w:pPr>
        <w:spacing w:line="360" w:lineRule="auto"/>
        <w:ind w:left="360" w:firstLine="1122"/>
        <w:jc w:val="both"/>
        <w:rPr>
          <w:rFonts w:ascii="Arial" w:hAnsi="Arial" w:cs="Arial"/>
          <w:b/>
          <w:sz w:val="28"/>
          <w:szCs w:val="28"/>
        </w:rPr>
      </w:pPr>
    </w:p>
    <w:p w14:paraId="18C61F6D" w14:textId="7140A152" w:rsidR="005020F0" w:rsidRDefault="005020F0" w:rsidP="005020F0">
      <w:pPr>
        <w:spacing w:line="360" w:lineRule="auto"/>
        <w:ind w:left="284"/>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sidR="009D4EC5">
        <w:rPr>
          <w:rFonts w:ascii="Arial" w:hAnsi="Arial" w:cs="Arial"/>
          <w:bCs/>
          <w:sz w:val="28"/>
          <w:szCs w:val="28"/>
        </w:rPr>
        <w:t>Para lo que en la especie interesa, se resalta que e</w:t>
      </w:r>
      <w:r>
        <w:rPr>
          <w:rFonts w:ascii="Arial" w:hAnsi="Arial" w:cs="Arial"/>
          <w:bCs/>
          <w:sz w:val="28"/>
          <w:szCs w:val="28"/>
        </w:rPr>
        <w:t>n esencia</w:t>
      </w:r>
      <w:r w:rsidR="009D4EC5">
        <w:rPr>
          <w:rFonts w:ascii="Arial" w:hAnsi="Arial" w:cs="Arial"/>
          <w:bCs/>
          <w:sz w:val="28"/>
          <w:szCs w:val="28"/>
        </w:rPr>
        <w:t xml:space="preserve"> el auto impugnado</w:t>
      </w:r>
      <w:r>
        <w:rPr>
          <w:rFonts w:ascii="Arial" w:hAnsi="Arial" w:cs="Arial"/>
          <w:sz w:val="28"/>
          <w:szCs w:val="28"/>
        </w:rPr>
        <w:t xml:space="preserve"> versa sobre la improcedencia respecto de la solicitud realizada por la parte actora para adicionar treinta puntos </w:t>
      </w:r>
      <w:r w:rsidR="007F4D61">
        <w:rPr>
          <w:rFonts w:ascii="Arial" w:hAnsi="Arial" w:cs="Arial"/>
          <w:sz w:val="28"/>
          <w:szCs w:val="28"/>
        </w:rPr>
        <w:t xml:space="preserve">o </w:t>
      </w:r>
      <w:r>
        <w:rPr>
          <w:rFonts w:ascii="Arial" w:hAnsi="Arial" w:cs="Arial"/>
          <w:sz w:val="28"/>
          <w:szCs w:val="28"/>
        </w:rPr>
        <w:t>preguntas para que fueran atendidos por el perito ofrecido para llevar a cabo el desahogo de la prueba pericial medica ofrecida en el juicio principal por la autoridad demanda, al momento de rendir contestación a la demanda.</w:t>
      </w:r>
    </w:p>
    <w:p w14:paraId="04FBF849" w14:textId="420804B3" w:rsidR="005020F0" w:rsidRDefault="005020F0" w:rsidP="006E0A57">
      <w:pPr>
        <w:spacing w:line="360" w:lineRule="auto"/>
        <w:ind w:left="360" w:firstLine="1122"/>
        <w:jc w:val="both"/>
        <w:rPr>
          <w:rFonts w:ascii="Arial" w:hAnsi="Arial" w:cs="Arial"/>
          <w:bCs/>
          <w:sz w:val="28"/>
          <w:szCs w:val="28"/>
        </w:rPr>
      </w:pPr>
    </w:p>
    <w:p w14:paraId="48A91840" w14:textId="217F598D" w:rsidR="009D4EC5" w:rsidRDefault="009D4EC5" w:rsidP="006E0A57">
      <w:pPr>
        <w:spacing w:line="360" w:lineRule="auto"/>
        <w:ind w:left="360" w:firstLine="1122"/>
        <w:jc w:val="both"/>
        <w:rPr>
          <w:rFonts w:ascii="Arial" w:hAnsi="Arial" w:cs="Arial"/>
          <w:bCs/>
          <w:sz w:val="28"/>
          <w:szCs w:val="28"/>
        </w:rPr>
      </w:pPr>
      <w:r>
        <w:rPr>
          <w:rFonts w:ascii="Arial" w:hAnsi="Arial" w:cs="Arial"/>
          <w:bCs/>
          <w:sz w:val="28"/>
          <w:szCs w:val="28"/>
        </w:rPr>
        <w:t>Es importante señalar que se hace énfasis en lo anterior, en virtud de que, de los agravios formulados por la recurrente se advierte que se encuentran dirigidos únicamente a combatir la determinación antes invocada.</w:t>
      </w:r>
    </w:p>
    <w:p w14:paraId="1BFB1B13" w14:textId="77777777" w:rsidR="00655756" w:rsidRDefault="00655756" w:rsidP="006E0A57">
      <w:pPr>
        <w:spacing w:line="360" w:lineRule="auto"/>
        <w:ind w:left="360" w:firstLine="1122"/>
        <w:jc w:val="both"/>
        <w:rPr>
          <w:rFonts w:ascii="Arial" w:hAnsi="Arial" w:cs="Arial"/>
          <w:bCs/>
          <w:sz w:val="28"/>
          <w:szCs w:val="28"/>
        </w:rPr>
      </w:pPr>
    </w:p>
    <w:p w14:paraId="7B5A6401" w14:textId="3184131D" w:rsidR="00622081" w:rsidRDefault="005358F2" w:rsidP="006E0A57">
      <w:pPr>
        <w:spacing w:line="360" w:lineRule="auto"/>
        <w:ind w:left="360" w:firstLine="1122"/>
        <w:jc w:val="both"/>
        <w:rPr>
          <w:rFonts w:ascii="Arial" w:hAnsi="Arial" w:cs="Arial"/>
          <w:sz w:val="28"/>
          <w:szCs w:val="28"/>
        </w:rPr>
      </w:pPr>
      <w:r>
        <w:rPr>
          <w:rFonts w:ascii="Arial" w:hAnsi="Arial" w:cs="Arial"/>
          <w:b/>
          <w:sz w:val="28"/>
          <w:szCs w:val="28"/>
        </w:rPr>
        <w:t>III</w:t>
      </w:r>
      <w:r w:rsidR="009016AB" w:rsidRPr="002D1D0B">
        <w:rPr>
          <w:rFonts w:ascii="Arial" w:hAnsi="Arial" w:cs="Arial"/>
          <w:b/>
          <w:sz w:val="28"/>
          <w:szCs w:val="28"/>
        </w:rPr>
        <w:t>.-</w:t>
      </w:r>
      <w:r w:rsidR="009016AB">
        <w:rPr>
          <w:rFonts w:ascii="Arial" w:hAnsi="Arial" w:cs="Arial"/>
          <w:b/>
          <w:sz w:val="28"/>
          <w:szCs w:val="28"/>
        </w:rPr>
        <w:t xml:space="preserve"> PROCEDENCIA</w:t>
      </w:r>
      <w:r w:rsidR="009016AB" w:rsidRPr="00532B3C">
        <w:rPr>
          <w:rFonts w:ascii="Arial" w:hAnsi="Arial" w:cs="Arial"/>
          <w:b/>
          <w:sz w:val="28"/>
          <w:szCs w:val="28"/>
          <w:lang w:val="es-ES_tradnl"/>
        </w:rPr>
        <w:t>.</w:t>
      </w:r>
      <w:r w:rsidR="009016AB">
        <w:rPr>
          <w:rFonts w:ascii="Arial" w:hAnsi="Arial" w:cs="Arial"/>
          <w:b/>
          <w:sz w:val="28"/>
          <w:szCs w:val="28"/>
          <w:lang w:val="es-ES_tradnl"/>
        </w:rPr>
        <w:t>-</w:t>
      </w:r>
      <w:r w:rsidR="009016AB" w:rsidRPr="00DB4ED0">
        <w:rPr>
          <w:rFonts w:ascii="Arial" w:hAnsi="Arial" w:cs="Arial"/>
          <w:bCs/>
          <w:sz w:val="28"/>
          <w:szCs w:val="28"/>
        </w:rPr>
        <w:t xml:space="preserve"> </w:t>
      </w:r>
      <w:r w:rsidR="006E0A57" w:rsidRPr="009C2816">
        <w:rPr>
          <w:rFonts w:ascii="Arial" w:hAnsi="Arial" w:cs="Arial"/>
          <w:b/>
          <w:sz w:val="28"/>
          <w:szCs w:val="28"/>
        </w:rPr>
        <w:t xml:space="preserve"> </w:t>
      </w:r>
      <w:r w:rsidR="00BD7D19" w:rsidRPr="00BD7D19">
        <w:rPr>
          <w:rFonts w:ascii="Arial" w:hAnsi="Arial" w:cs="Arial"/>
          <w:sz w:val="28"/>
          <w:szCs w:val="28"/>
        </w:rPr>
        <w:t xml:space="preserve">Es </w:t>
      </w:r>
      <w:r w:rsidR="007F4D61" w:rsidRPr="007F4D61">
        <w:rPr>
          <w:rFonts w:ascii="Arial" w:hAnsi="Arial" w:cs="Arial"/>
          <w:b/>
          <w:bCs/>
          <w:sz w:val="28"/>
          <w:szCs w:val="28"/>
        </w:rPr>
        <w:t>IMPROCEDENTE</w:t>
      </w:r>
      <w:r w:rsidR="00BD7D19" w:rsidRPr="00BD7D19">
        <w:rPr>
          <w:rFonts w:ascii="Arial" w:hAnsi="Arial" w:cs="Arial"/>
          <w:sz w:val="28"/>
          <w:szCs w:val="28"/>
        </w:rPr>
        <w:t xml:space="preserve"> </w:t>
      </w:r>
      <w:r w:rsidR="00BD7D19">
        <w:rPr>
          <w:rFonts w:ascii="Arial" w:hAnsi="Arial" w:cs="Arial"/>
          <w:sz w:val="28"/>
          <w:szCs w:val="28"/>
        </w:rPr>
        <w:t xml:space="preserve">el </w:t>
      </w:r>
      <w:r w:rsidR="007F4D61" w:rsidRPr="007F4D61">
        <w:rPr>
          <w:rFonts w:ascii="Arial" w:hAnsi="Arial" w:cs="Arial"/>
          <w:sz w:val="28"/>
          <w:szCs w:val="28"/>
        </w:rPr>
        <w:t>recurso de revisión</w:t>
      </w:r>
      <w:r w:rsidR="00BD7D19">
        <w:rPr>
          <w:rFonts w:ascii="Arial" w:hAnsi="Arial" w:cs="Arial"/>
          <w:b/>
          <w:bCs/>
          <w:sz w:val="28"/>
          <w:szCs w:val="28"/>
        </w:rPr>
        <w:t xml:space="preserve"> </w:t>
      </w:r>
      <w:r w:rsidR="00BD7D19">
        <w:rPr>
          <w:rFonts w:ascii="Arial" w:hAnsi="Arial" w:cs="Arial"/>
          <w:sz w:val="28"/>
          <w:szCs w:val="28"/>
        </w:rPr>
        <w:t xml:space="preserve">intentado en contra del auto </w:t>
      </w:r>
      <w:r w:rsidR="00CB0E86">
        <w:rPr>
          <w:rFonts w:ascii="Arial" w:hAnsi="Arial" w:cs="Arial"/>
          <w:sz w:val="28"/>
          <w:szCs w:val="28"/>
        </w:rPr>
        <w:t xml:space="preserve">emitido </w:t>
      </w:r>
      <w:r w:rsidR="00BD7D19">
        <w:rPr>
          <w:rFonts w:ascii="Arial" w:hAnsi="Arial" w:cs="Arial"/>
          <w:sz w:val="28"/>
          <w:szCs w:val="28"/>
        </w:rPr>
        <w:t>e</w:t>
      </w:r>
      <w:r w:rsidR="00CB0E86">
        <w:rPr>
          <w:rFonts w:ascii="Arial" w:hAnsi="Arial" w:cs="Arial"/>
          <w:sz w:val="28"/>
          <w:szCs w:val="28"/>
        </w:rPr>
        <w:t>l</w:t>
      </w:r>
      <w:r w:rsidR="00BD7D19">
        <w:rPr>
          <w:rFonts w:ascii="Arial" w:hAnsi="Arial" w:cs="Arial"/>
          <w:sz w:val="28"/>
          <w:szCs w:val="28"/>
        </w:rPr>
        <w:t xml:space="preserve"> </w:t>
      </w:r>
      <w:r w:rsidR="00BD7D19" w:rsidRPr="00BD7D19">
        <w:rPr>
          <w:rFonts w:ascii="Arial" w:hAnsi="Arial" w:cs="Arial"/>
          <w:b/>
          <w:bCs/>
          <w:sz w:val="28"/>
          <w:szCs w:val="28"/>
        </w:rPr>
        <w:t>diez de noviembre de dos mil veinte</w:t>
      </w:r>
      <w:r w:rsidR="00BD7D19" w:rsidRPr="00BD7D19">
        <w:rPr>
          <w:rFonts w:ascii="Arial" w:hAnsi="Arial" w:cs="Arial"/>
          <w:sz w:val="28"/>
          <w:szCs w:val="28"/>
        </w:rPr>
        <w:t xml:space="preserve">, </w:t>
      </w:r>
      <w:r w:rsidR="00CB0E86">
        <w:rPr>
          <w:rFonts w:ascii="Arial" w:hAnsi="Arial" w:cs="Arial"/>
          <w:sz w:val="28"/>
          <w:szCs w:val="28"/>
        </w:rPr>
        <w:t xml:space="preserve">en el juicio contencioso administrativo </w:t>
      </w:r>
      <w:r w:rsidR="00CB0E86">
        <w:rPr>
          <w:rFonts w:ascii="Arial" w:hAnsi="Arial" w:cs="Arial"/>
          <w:b/>
          <w:bCs/>
          <w:sz w:val="28"/>
          <w:szCs w:val="28"/>
        </w:rPr>
        <w:t>SEMARA-JA-38/2020</w:t>
      </w:r>
      <w:r w:rsidR="00CB0E86">
        <w:rPr>
          <w:rFonts w:ascii="Arial" w:hAnsi="Arial" w:cs="Arial"/>
          <w:sz w:val="28"/>
          <w:szCs w:val="28"/>
        </w:rPr>
        <w:t xml:space="preserve">, </w:t>
      </w:r>
      <w:r w:rsidR="00BD7D19" w:rsidRPr="00BD7D19">
        <w:rPr>
          <w:rFonts w:ascii="Arial" w:hAnsi="Arial" w:cs="Arial"/>
          <w:sz w:val="28"/>
          <w:szCs w:val="28"/>
        </w:rPr>
        <w:t xml:space="preserve">por la Magistrada Instructora de la Tercera Ponencia de la Sala Especializada en Materia de Anticorrupción y </w:t>
      </w:r>
      <w:r w:rsidR="00BD7D19" w:rsidRPr="00BD7D19">
        <w:rPr>
          <w:rFonts w:ascii="Arial" w:hAnsi="Arial" w:cs="Arial"/>
          <w:sz w:val="28"/>
          <w:szCs w:val="28"/>
        </w:rPr>
        <w:lastRenderedPageBreak/>
        <w:t>Responsabilidades Administrativas del Tribunal de Justicia Administrativa del Estado de Sonora</w:t>
      </w:r>
      <w:r w:rsidR="00622081">
        <w:rPr>
          <w:rFonts w:ascii="Arial" w:hAnsi="Arial" w:cs="Arial"/>
          <w:sz w:val="28"/>
          <w:szCs w:val="28"/>
        </w:rPr>
        <w:t>.</w:t>
      </w:r>
    </w:p>
    <w:p w14:paraId="1345EAD7" w14:textId="77777777" w:rsidR="00622081" w:rsidRDefault="00622081" w:rsidP="006E0A57">
      <w:pPr>
        <w:spacing w:line="360" w:lineRule="auto"/>
        <w:ind w:left="360" w:firstLine="1122"/>
        <w:jc w:val="both"/>
        <w:rPr>
          <w:rFonts w:ascii="Arial" w:hAnsi="Arial" w:cs="Arial"/>
          <w:sz w:val="28"/>
          <w:szCs w:val="28"/>
        </w:rPr>
      </w:pPr>
    </w:p>
    <w:p w14:paraId="2A991D6F" w14:textId="62CCE683" w:rsidR="00605DCD" w:rsidRDefault="00622081" w:rsidP="00622081">
      <w:pPr>
        <w:spacing w:line="360" w:lineRule="auto"/>
        <w:ind w:left="360" w:firstLine="1122"/>
        <w:jc w:val="both"/>
        <w:rPr>
          <w:rFonts w:ascii="Arial" w:hAnsi="Arial" w:cs="Arial"/>
          <w:sz w:val="28"/>
          <w:szCs w:val="28"/>
        </w:rPr>
      </w:pPr>
      <w:r>
        <w:rPr>
          <w:rFonts w:ascii="Arial" w:hAnsi="Arial" w:cs="Arial"/>
          <w:sz w:val="28"/>
          <w:szCs w:val="28"/>
        </w:rPr>
        <w:t>Lo anterior es así,</w:t>
      </w:r>
      <w:r w:rsidR="00605DCD">
        <w:rPr>
          <w:rFonts w:ascii="Arial" w:hAnsi="Arial" w:cs="Arial"/>
          <w:sz w:val="28"/>
          <w:szCs w:val="28"/>
        </w:rPr>
        <w:t xml:space="preserve"> </w:t>
      </w:r>
      <w:r w:rsidR="005020F0">
        <w:rPr>
          <w:rFonts w:ascii="Arial" w:hAnsi="Arial" w:cs="Arial"/>
          <w:sz w:val="28"/>
          <w:szCs w:val="28"/>
        </w:rPr>
        <w:t xml:space="preserve">toda vez que </w:t>
      </w:r>
      <w:r>
        <w:rPr>
          <w:rFonts w:ascii="Arial" w:hAnsi="Arial" w:cs="Arial"/>
          <w:sz w:val="28"/>
          <w:szCs w:val="28"/>
        </w:rPr>
        <w:t xml:space="preserve">el auto que se recurre </w:t>
      </w:r>
      <w:r w:rsidR="005020F0">
        <w:rPr>
          <w:rFonts w:ascii="Arial" w:hAnsi="Arial" w:cs="Arial"/>
          <w:sz w:val="28"/>
          <w:szCs w:val="28"/>
        </w:rPr>
        <w:t>no</w:t>
      </w:r>
      <w:r>
        <w:rPr>
          <w:rFonts w:ascii="Arial" w:hAnsi="Arial" w:cs="Arial"/>
          <w:sz w:val="28"/>
          <w:szCs w:val="28"/>
        </w:rPr>
        <w:t xml:space="preserve"> se constituye como</w:t>
      </w:r>
      <w:r w:rsidR="005020F0">
        <w:rPr>
          <w:rFonts w:ascii="Arial" w:hAnsi="Arial" w:cs="Arial"/>
          <w:sz w:val="28"/>
          <w:szCs w:val="28"/>
        </w:rPr>
        <w:t xml:space="preserve"> es una determinación susceptible de ser impugnada mediante el</w:t>
      </w:r>
      <w:r>
        <w:rPr>
          <w:rFonts w:ascii="Arial" w:hAnsi="Arial" w:cs="Arial"/>
          <w:sz w:val="28"/>
          <w:szCs w:val="28"/>
        </w:rPr>
        <w:t xml:space="preserve"> recurso de revisión de conformidad con lo dispuesto por el artículo 99 de la Ley de Justicia Administrativa del Estado de Sonora.</w:t>
      </w:r>
    </w:p>
    <w:p w14:paraId="526384B4" w14:textId="0EC8275C" w:rsidR="00BD7D19" w:rsidRDefault="00BD7D19" w:rsidP="006E0A57">
      <w:pPr>
        <w:spacing w:line="360" w:lineRule="auto"/>
        <w:ind w:left="360" w:firstLine="1122"/>
        <w:jc w:val="both"/>
        <w:rPr>
          <w:rFonts w:ascii="Arial" w:hAnsi="Arial" w:cs="Arial"/>
          <w:sz w:val="28"/>
          <w:szCs w:val="28"/>
        </w:rPr>
      </w:pPr>
    </w:p>
    <w:p w14:paraId="72CAED20" w14:textId="5B800F12" w:rsidR="00285B3A" w:rsidRDefault="00622081" w:rsidP="006E0A57">
      <w:pPr>
        <w:spacing w:line="360" w:lineRule="auto"/>
        <w:ind w:left="360" w:firstLine="1122"/>
        <w:jc w:val="both"/>
        <w:rPr>
          <w:rFonts w:ascii="Arial" w:hAnsi="Arial" w:cs="Arial"/>
          <w:sz w:val="28"/>
          <w:szCs w:val="28"/>
        </w:rPr>
      </w:pPr>
      <w:r>
        <w:rPr>
          <w:rFonts w:ascii="Arial" w:hAnsi="Arial" w:cs="Arial"/>
          <w:sz w:val="28"/>
          <w:szCs w:val="28"/>
        </w:rPr>
        <w:t>En efecto</w:t>
      </w:r>
      <w:r w:rsidR="00285B3A" w:rsidRPr="00285B3A">
        <w:rPr>
          <w:rFonts w:ascii="Arial" w:hAnsi="Arial" w:cs="Arial"/>
          <w:sz w:val="28"/>
          <w:szCs w:val="28"/>
        </w:rPr>
        <w:t>,</w:t>
      </w:r>
      <w:r w:rsidR="00605DCD">
        <w:rPr>
          <w:rFonts w:ascii="Arial" w:hAnsi="Arial" w:cs="Arial"/>
          <w:sz w:val="28"/>
          <w:szCs w:val="28"/>
        </w:rPr>
        <w:t xml:space="preserve"> </w:t>
      </w:r>
      <w:r w:rsidR="00285B3A" w:rsidRPr="00285B3A">
        <w:rPr>
          <w:rFonts w:ascii="Arial" w:hAnsi="Arial" w:cs="Arial"/>
          <w:sz w:val="28"/>
          <w:szCs w:val="28"/>
        </w:rPr>
        <w:t>el artículo 9</w:t>
      </w:r>
      <w:r w:rsidR="00285B3A">
        <w:rPr>
          <w:rFonts w:ascii="Arial" w:hAnsi="Arial" w:cs="Arial"/>
          <w:sz w:val="28"/>
          <w:szCs w:val="28"/>
        </w:rPr>
        <w:t>9</w:t>
      </w:r>
      <w:r w:rsidR="00285B3A" w:rsidRPr="00285B3A">
        <w:rPr>
          <w:rFonts w:ascii="Arial" w:hAnsi="Arial" w:cs="Arial"/>
          <w:sz w:val="28"/>
          <w:szCs w:val="28"/>
        </w:rPr>
        <w:t xml:space="preserve"> de la Ley de Justicia Administrativa del Estado de </w:t>
      </w:r>
      <w:r w:rsidR="00285B3A">
        <w:rPr>
          <w:rFonts w:ascii="Arial" w:hAnsi="Arial" w:cs="Arial"/>
          <w:sz w:val="28"/>
          <w:szCs w:val="28"/>
        </w:rPr>
        <w:t>Sonora</w:t>
      </w:r>
      <w:r w:rsidR="00285B3A" w:rsidRPr="00285B3A">
        <w:rPr>
          <w:rFonts w:ascii="Arial" w:hAnsi="Arial" w:cs="Arial"/>
          <w:sz w:val="28"/>
          <w:szCs w:val="28"/>
        </w:rPr>
        <w:t>,</w:t>
      </w:r>
      <w:r w:rsidR="00285B3A">
        <w:rPr>
          <w:rFonts w:ascii="Arial" w:hAnsi="Arial" w:cs="Arial"/>
          <w:sz w:val="28"/>
          <w:szCs w:val="28"/>
        </w:rPr>
        <w:t xml:space="preserve"> establece puntualmente lo siguiente</w:t>
      </w:r>
      <w:r w:rsidR="00285B3A" w:rsidRPr="00285B3A">
        <w:rPr>
          <w:rFonts w:ascii="Arial" w:hAnsi="Arial" w:cs="Arial"/>
          <w:sz w:val="28"/>
          <w:szCs w:val="28"/>
        </w:rPr>
        <w:t>:</w:t>
      </w:r>
    </w:p>
    <w:p w14:paraId="244970DB" w14:textId="77777777" w:rsidR="001E7D7B" w:rsidRDefault="001E7D7B" w:rsidP="006E0A57">
      <w:pPr>
        <w:spacing w:line="360" w:lineRule="auto"/>
        <w:ind w:left="360" w:firstLine="1122"/>
        <w:jc w:val="both"/>
        <w:rPr>
          <w:rFonts w:ascii="Arial" w:hAnsi="Arial" w:cs="Arial"/>
          <w:sz w:val="28"/>
          <w:szCs w:val="28"/>
        </w:rPr>
      </w:pPr>
    </w:p>
    <w:p w14:paraId="24D368F0" w14:textId="045D3A35" w:rsidR="00285B3A" w:rsidRPr="00285B3A" w:rsidRDefault="001E7D7B" w:rsidP="001E7D7B">
      <w:pPr>
        <w:spacing w:line="360" w:lineRule="auto"/>
        <w:ind w:left="1418"/>
        <w:jc w:val="both"/>
        <w:rPr>
          <w:rFonts w:ascii="Arial" w:hAnsi="Arial" w:cs="Arial"/>
          <w:i/>
          <w:iCs/>
          <w:sz w:val="28"/>
          <w:szCs w:val="28"/>
        </w:rPr>
      </w:pPr>
      <w:r>
        <w:rPr>
          <w:rFonts w:ascii="Arial" w:hAnsi="Arial" w:cs="Arial"/>
          <w:i/>
          <w:iCs/>
          <w:sz w:val="28"/>
          <w:szCs w:val="28"/>
        </w:rPr>
        <w:t>“</w:t>
      </w:r>
      <w:r w:rsidR="00285B3A" w:rsidRPr="001E7D7B">
        <w:rPr>
          <w:rFonts w:ascii="Arial" w:hAnsi="Arial" w:cs="Arial"/>
          <w:b/>
          <w:bCs/>
          <w:i/>
          <w:iCs/>
          <w:sz w:val="28"/>
          <w:szCs w:val="28"/>
        </w:rPr>
        <w:t>ARTÍCULO 99.-</w:t>
      </w:r>
      <w:r>
        <w:rPr>
          <w:rFonts w:ascii="Arial" w:hAnsi="Arial" w:cs="Arial"/>
          <w:i/>
          <w:iCs/>
          <w:sz w:val="28"/>
          <w:szCs w:val="28"/>
        </w:rPr>
        <w:t xml:space="preserve"> </w:t>
      </w:r>
      <w:r w:rsidR="00285B3A" w:rsidRPr="00285B3A">
        <w:rPr>
          <w:rFonts w:ascii="Arial" w:hAnsi="Arial" w:cs="Arial"/>
          <w:i/>
          <w:iCs/>
          <w:sz w:val="28"/>
          <w:szCs w:val="28"/>
        </w:rPr>
        <w:t xml:space="preserve">Podrán ser impugnadas por las partes, mediante recurso de revisión: </w:t>
      </w:r>
    </w:p>
    <w:p w14:paraId="4E894AC0" w14:textId="77777777" w:rsidR="00285B3A" w:rsidRPr="00285B3A" w:rsidRDefault="00285B3A" w:rsidP="001E7D7B">
      <w:pPr>
        <w:spacing w:line="360" w:lineRule="auto"/>
        <w:ind w:left="1418"/>
        <w:jc w:val="both"/>
        <w:rPr>
          <w:rFonts w:ascii="Arial" w:hAnsi="Arial" w:cs="Arial"/>
          <w:i/>
          <w:iCs/>
          <w:sz w:val="28"/>
          <w:szCs w:val="28"/>
        </w:rPr>
      </w:pPr>
      <w:r w:rsidRPr="00285B3A">
        <w:rPr>
          <w:rFonts w:ascii="Arial" w:hAnsi="Arial" w:cs="Arial"/>
          <w:i/>
          <w:iCs/>
          <w:sz w:val="28"/>
          <w:szCs w:val="28"/>
        </w:rPr>
        <w:t xml:space="preserve">I.- Las resoluciones que admitan o desechen la demanda, o decreten la improcedencia de la vía sumaria; </w:t>
      </w:r>
    </w:p>
    <w:p w14:paraId="6562ABD5" w14:textId="77777777" w:rsidR="00285B3A" w:rsidRPr="00285B3A" w:rsidRDefault="00285B3A" w:rsidP="001E7D7B">
      <w:pPr>
        <w:spacing w:line="360" w:lineRule="auto"/>
        <w:ind w:left="1418"/>
        <w:jc w:val="both"/>
        <w:rPr>
          <w:rFonts w:ascii="Arial" w:hAnsi="Arial" w:cs="Arial"/>
          <w:i/>
          <w:iCs/>
          <w:sz w:val="28"/>
          <w:szCs w:val="28"/>
        </w:rPr>
      </w:pPr>
      <w:r w:rsidRPr="00285B3A">
        <w:rPr>
          <w:rFonts w:ascii="Arial" w:hAnsi="Arial" w:cs="Arial"/>
          <w:i/>
          <w:iCs/>
          <w:sz w:val="28"/>
          <w:szCs w:val="28"/>
        </w:rPr>
        <w:t xml:space="preserve">II.- Los acuerdos que decreten, nieguen o revoquen la suspensión, a excepción del caso contenido en el último párrafo del artículo 66 de esta Ley; </w:t>
      </w:r>
    </w:p>
    <w:p w14:paraId="29423384" w14:textId="77777777" w:rsidR="00285B3A" w:rsidRPr="00285B3A" w:rsidRDefault="00285B3A" w:rsidP="001E7D7B">
      <w:pPr>
        <w:spacing w:line="360" w:lineRule="auto"/>
        <w:ind w:left="1418"/>
        <w:jc w:val="both"/>
        <w:rPr>
          <w:rFonts w:ascii="Arial" w:hAnsi="Arial" w:cs="Arial"/>
          <w:i/>
          <w:iCs/>
          <w:sz w:val="28"/>
          <w:szCs w:val="28"/>
        </w:rPr>
      </w:pPr>
      <w:r w:rsidRPr="00285B3A">
        <w:rPr>
          <w:rFonts w:ascii="Arial" w:hAnsi="Arial" w:cs="Arial"/>
          <w:i/>
          <w:iCs/>
          <w:sz w:val="28"/>
          <w:szCs w:val="28"/>
        </w:rPr>
        <w:t xml:space="preserve">III.- Las resoluciones que decidan incidentes; </w:t>
      </w:r>
    </w:p>
    <w:p w14:paraId="1B81F3FA" w14:textId="77777777" w:rsidR="00285B3A" w:rsidRPr="00285B3A" w:rsidRDefault="00285B3A" w:rsidP="001E7D7B">
      <w:pPr>
        <w:spacing w:line="360" w:lineRule="auto"/>
        <w:ind w:left="1418"/>
        <w:jc w:val="both"/>
        <w:rPr>
          <w:rFonts w:ascii="Arial" w:hAnsi="Arial" w:cs="Arial"/>
          <w:i/>
          <w:iCs/>
          <w:sz w:val="28"/>
          <w:szCs w:val="28"/>
        </w:rPr>
      </w:pPr>
      <w:r w:rsidRPr="00285B3A">
        <w:rPr>
          <w:rFonts w:ascii="Arial" w:hAnsi="Arial" w:cs="Arial"/>
          <w:i/>
          <w:iCs/>
          <w:sz w:val="28"/>
          <w:szCs w:val="28"/>
        </w:rPr>
        <w:t xml:space="preserve">IV.- Las resoluciones que decreten o nieguen el sobreseimiento; </w:t>
      </w:r>
    </w:p>
    <w:p w14:paraId="48CD964F" w14:textId="77777777" w:rsidR="00285B3A" w:rsidRPr="00285B3A" w:rsidRDefault="00285B3A" w:rsidP="001E7D7B">
      <w:pPr>
        <w:spacing w:line="360" w:lineRule="auto"/>
        <w:ind w:left="1418"/>
        <w:jc w:val="both"/>
        <w:rPr>
          <w:rFonts w:ascii="Arial" w:hAnsi="Arial" w:cs="Arial"/>
          <w:i/>
          <w:iCs/>
          <w:sz w:val="28"/>
          <w:szCs w:val="28"/>
        </w:rPr>
      </w:pPr>
      <w:r w:rsidRPr="00285B3A">
        <w:rPr>
          <w:rFonts w:ascii="Arial" w:hAnsi="Arial" w:cs="Arial"/>
          <w:i/>
          <w:iCs/>
          <w:sz w:val="28"/>
          <w:szCs w:val="28"/>
        </w:rPr>
        <w:t xml:space="preserve">V.- Las sentencias que decidan la cuestión planteada por violaciones cometidas en ellas o durante el procedimiento del juicio, en este último caso, cuando hayan dejado sin defensa al recurrente y trasciendan al sentido de la sentencia; y </w:t>
      </w:r>
    </w:p>
    <w:p w14:paraId="6CFE1292" w14:textId="77777777" w:rsidR="001E7D7B" w:rsidRDefault="00285B3A" w:rsidP="001E7D7B">
      <w:pPr>
        <w:spacing w:line="360" w:lineRule="auto"/>
        <w:ind w:left="1418"/>
        <w:jc w:val="both"/>
        <w:rPr>
          <w:rFonts w:ascii="Arial" w:hAnsi="Arial" w:cs="Arial"/>
          <w:i/>
          <w:iCs/>
          <w:sz w:val="28"/>
          <w:szCs w:val="28"/>
        </w:rPr>
      </w:pPr>
      <w:r w:rsidRPr="00285B3A">
        <w:rPr>
          <w:rFonts w:ascii="Arial" w:hAnsi="Arial" w:cs="Arial"/>
          <w:i/>
          <w:iCs/>
          <w:sz w:val="28"/>
          <w:szCs w:val="28"/>
        </w:rPr>
        <w:t>VI.- Las resoluciones que pongan fin al procedimiento de ejecución de la sentencia.</w:t>
      </w:r>
      <w:r w:rsidR="001E7D7B">
        <w:rPr>
          <w:rFonts w:ascii="Arial" w:hAnsi="Arial" w:cs="Arial"/>
          <w:i/>
          <w:iCs/>
          <w:sz w:val="28"/>
          <w:szCs w:val="28"/>
        </w:rPr>
        <w:t>”</w:t>
      </w:r>
    </w:p>
    <w:p w14:paraId="392A587B" w14:textId="77777777" w:rsidR="001E7D7B" w:rsidRDefault="001E7D7B" w:rsidP="001E7D7B">
      <w:pPr>
        <w:spacing w:line="360" w:lineRule="auto"/>
        <w:ind w:left="1418"/>
        <w:jc w:val="both"/>
        <w:rPr>
          <w:rFonts w:ascii="Arial" w:hAnsi="Arial" w:cs="Arial"/>
          <w:i/>
          <w:iCs/>
          <w:sz w:val="28"/>
          <w:szCs w:val="28"/>
        </w:rPr>
      </w:pPr>
    </w:p>
    <w:p w14:paraId="714BB068" w14:textId="43D67C7F" w:rsidR="001E7D7B" w:rsidRDefault="001E7D7B" w:rsidP="001E7D7B">
      <w:pPr>
        <w:spacing w:line="360" w:lineRule="auto"/>
        <w:ind w:left="284"/>
        <w:jc w:val="both"/>
        <w:rPr>
          <w:rFonts w:ascii="Arial" w:hAnsi="Arial" w:cs="Arial"/>
          <w:sz w:val="28"/>
          <w:szCs w:val="28"/>
        </w:rPr>
      </w:pPr>
      <w:r>
        <w:rPr>
          <w:rFonts w:ascii="Arial" w:hAnsi="Arial" w:cs="Arial"/>
          <w:i/>
          <w:iCs/>
          <w:sz w:val="28"/>
          <w:szCs w:val="28"/>
        </w:rPr>
        <w:tab/>
      </w:r>
      <w:r>
        <w:rPr>
          <w:rFonts w:ascii="Arial" w:hAnsi="Arial" w:cs="Arial"/>
          <w:i/>
          <w:iCs/>
          <w:sz w:val="28"/>
          <w:szCs w:val="28"/>
        </w:rPr>
        <w:tab/>
      </w:r>
      <w:r w:rsidR="009D4EC5">
        <w:rPr>
          <w:rFonts w:ascii="Arial" w:hAnsi="Arial" w:cs="Arial"/>
          <w:sz w:val="28"/>
          <w:szCs w:val="28"/>
        </w:rPr>
        <w:t>En ese sentido, tenemos que d</w:t>
      </w:r>
      <w:r w:rsidRPr="001E7D7B">
        <w:rPr>
          <w:rFonts w:ascii="Arial" w:hAnsi="Arial" w:cs="Arial"/>
          <w:sz w:val="28"/>
          <w:szCs w:val="28"/>
        </w:rPr>
        <w:t xml:space="preserve">el </w:t>
      </w:r>
      <w:r>
        <w:rPr>
          <w:rFonts w:ascii="Arial" w:hAnsi="Arial" w:cs="Arial"/>
          <w:sz w:val="28"/>
          <w:szCs w:val="28"/>
        </w:rPr>
        <w:t>precepto legal</w:t>
      </w:r>
      <w:r w:rsidRPr="001E7D7B">
        <w:rPr>
          <w:rFonts w:ascii="Arial" w:hAnsi="Arial" w:cs="Arial"/>
          <w:sz w:val="28"/>
          <w:szCs w:val="28"/>
        </w:rPr>
        <w:t xml:space="preserve"> previamente trascrito se </w:t>
      </w:r>
      <w:r w:rsidR="004574C7">
        <w:rPr>
          <w:rFonts w:ascii="Arial" w:hAnsi="Arial" w:cs="Arial"/>
          <w:sz w:val="28"/>
          <w:szCs w:val="28"/>
        </w:rPr>
        <w:t xml:space="preserve">obtiene </w:t>
      </w:r>
      <w:r w:rsidRPr="001E7D7B">
        <w:rPr>
          <w:rFonts w:ascii="Arial" w:hAnsi="Arial" w:cs="Arial"/>
          <w:sz w:val="28"/>
          <w:szCs w:val="28"/>
        </w:rPr>
        <w:t>que el recurso de revisión del conocimiento de est</w:t>
      </w:r>
      <w:r w:rsidR="00605DCD">
        <w:rPr>
          <w:rFonts w:ascii="Arial" w:hAnsi="Arial" w:cs="Arial"/>
          <w:sz w:val="28"/>
          <w:szCs w:val="28"/>
        </w:rPr>
        <w:t>a Sala Superior del</w:t>
      </w:r>
      <w:r w:rsidRPr="001E7D7B">
        <w:rPr>
          <w:rFonts w:ascii="Arial" w:hAnsi="Arial" w:cs="Arial"/>
          <w:sz w:val="28"/>
          <w:szCs w:val="28"/>
        </w:rPr>
        <w:t xml:space="preserve"> Tribunal de Justicia Administrativa del Estado de </w:t>
      </w:r>
      <w:r>
        <w:rPr>
          <w:rFonts w:ascii="Arial" w:hAnsi="Arial" w:cs="Arial"/>
          <w:sz w:val="28"/>
          <w:szCs w:val="28"/>
        </w:rPr>
        <w:t>Sonora</w:t>
      </w:r>
      <w:r w:rsidRPr="001E7D7B">
        <w:rPr>
          <w:rFonts w:ascii="Arial" w:hAnsi="Arial" w:cs="Arial"/>
          <w:sz w:val="28"/>
          <w:szCs w:val="28"/>
        </w:rPr>
        <w:t xml:space="preserve">, es un medio de impugnación previsto a favor de las </w:t>
      </w:r>
      <w:r>
        <w:rPr>
          <w:rFonts w:ascii="Arial" w:hAnsi="Arial" w:cs="Arial"/>
          <w:sz w:val="28"/>
          <w:szCs w:val="28"/>
        </w:rPr>
        <w:t>partes</w:t>
      </w:r>
      <w:r w:rsidRPr="001E7D7B">
        <w:rPr>
          <w:rFonts w:ascii="Arial" w:hAnsi="Arial" w:cs="Arial"/>
          <w:sz w:val="28"/>
          <w:szCs w:val="28"/>
        </w:rPr>
        <w:t xml:space="preserve"> en el juicio </w:t>
      </w:r>
      <w:r>
        <w:rPr>
          <w:rFonts w:ascii="Arial" w:hAnsi="Arial" w:cs="Arial"/>
          <w:sz w:val="28"/>
          <w:szCs w:val="28"/>
        </w:rPr>
        <w:t>contencioso administrativo</w:t>
      </w:r>
      <w:r w:rsidRPr="001E7D7B">
        <w:rPr>
          <w:rFonts w:ascii="Arial" w:hAnsi="Arial" w:cs="Arial"/>
          <w:sz w:val="28"/>
          <w:szCs w:val="28"/>
        </w:rPr>
        <w:t xml:space="preserve">, </w:t>
      </w:r>
      <w:r>
        <w:rPr>
          <w:rFonts w:ascii="Arial" w:hAnsi="Arial" w:cs="Arial"/>
          <w:sz w:val="28"/>
          <w:szCs w:val="28"/>
        </w:rPr>
        <w:t xml:space="preserve">cuya procedencia se </w:t>
      </w:r>
      <w:r>
        <w:rPr>
          <w:rFonts w:ascii="Arial" w:hAnsi="Arial" w:cs="Arial"/>
          <w:sz w:val="28"/>
          <w:szCs w:val="28"/>
        </w:rPr>
        <w:lastRenderedPageBreak/>
        <w:t xml:space="preserve">encuentra </w:t>
      </w:r>
      <w:r w:rsidR="004574C7">
        <w:rPr>
          <w:rFonts w:ascii="Arial" w:hAnsi="Arial" w:cs="Arial"/>
          <w:sz w:val="28"/>
          <w:szCs w:val="28"/>
        </w:rPr>
        <w:t>condicionada</w:t>
      </w:r>
      <w:r w:rsidRPr="001E7D7B">
        <w:rPr>
          <w:rFonts w:ascii="Arial" w:hAnsi="Arial" w:cs="Arial"/>
          <w:sz w:val="28"/>
          <w:szCs w:val="28"/>
        </w:rPr>
        <w:t xml:space="preserve"> </w:t>
      </w:r>
      <w:r w:rsidR="00362191">
        <w:rPr>
          <w:rFonts w:ascii="Arial" w:hAnsi="Arial" w:cs="Arial"/>
          <w:sz w:val="28"/>
          <w:szCs w:val="28"/>
        </w:rPr>
        <w:t>para</w:t>
      </w:r>
      <w:r w:rsidR="004574C7">
        <w:rPr>
          <w:rFonts w:ascii="Arial" w:hAnsi="Arial" w:cs="Arial"/>
          <w:sz w:val="28"/>
          <w:szCs w:val="28"/>
        </w:rPr>
        <w:t xml:space="preserve"> </w:t>
      </w:r>
      <w:r w:rsidR="00362191">
        <w:rPr>
          <w:rFonts w:ascii="Arial" w:hAnsi="Arial" w:cs="Arial"/>
          <w:sz w:val="28"/>
          <w:szCs w:val="28"/>
        </w:rPr>
        <w:t>impugnar las siguientes determinaciones</w:t>
      </w:r>
      <w:r>
        <w:rPr>
          <w:rFonts w:ascii="Arial" w:hAnsi="Arial" w:cs="Arial"/>
          <w:sz w:val="28"/>
          <w:szCs w:val="28"/>
        </w:rPr>
        <w:t>:</w:t>
      </w:r>
    </w:p>
    <w:p w14:paraId="5469B066" w14:textId="77777777" w:rsidR="001E7D7B" w:rsidRDefault="001E7D7B" w:rsidP="001E7D7B">
      <w:pPr>
        <w:spacing w:line="360" w:lineRule="auto"/>
        <w:ind w:left="284"/>
        <w:jc w:val="both"/>
        <w:rPr>
          <w:rFonts w:ascii="Arial" w:hAnsi="Arial" w:cs="Arial"/>
          <w:sz w:val="28"/>
          <w:szCs w:val="28"/>
        </w:rPr>
      </w:pPr>
    </w:p>
    <w:p w14:paraId="6329E804" w14:textId="59B6BA64" w:rsidR="00362191" w:rsidRDefault="001E7D7B" w:rsidP="00362191">
      <w:pPr>
        <w:pStyle w:val="Prrafodelista"/>
        <w:numPr>
          <w:ilvl w:val="0"/>
          <w:numId w:val="9"/>
        </w:numPr>
        <w:spacing w:line="360" w:lineRule="auto"/>
        <w:jc w:val="both"/>
        <w:rPr>
          <w:rFonts w:ascii="Arial" w:hAnsi="Arial" w:cs="Arial"/>
          <w:sz w:val="28"/>
          <w:szCs w:val="28"/>
        </w:rPr>
      </w:pPr>
      <w:r w:rsidRPr="00362191">
        <w:rPr>
          <w:rFonts w:ascii="Arial" w:hAnsi="Arial" w:cs="Arial"/>
          <w:sz w:val="28"/>
          <w:szCs w:val="28"/>
        </w:rPr>
        <w:t xml:space="preserve">Las resoluciones que admitan o desechen la demanda, o decreten la improcedencia de la vía sumaria; </w:t>
      </w:r>
    </w:p>
    <w:p w14:paraId="52197F78" w14:textId="77777777" w:rsidR="00362191" w:rsidRDefault="00362191" w:rsidP="00362191">
      <w:pPr>
        <w:pStyle w:val="Prrafodelista"/>
        <w:spacing w:line="360" w:lineRule="auto"/>
        <w:ind w:left="1004"/>
        <w:jc w:val="both"/>
        <w:rPr>
          <w:rFonts w:ascii="Arial" w:hAnsi="Arial" w:cs="Arial"/>
          <w:sz w:val="28"/>
          <w:szCs w:val="28"/>
        </w:rPr>
      </w:pPr>
    </w:p>
    <w:p w14:paraId="04B7BA99" w14:textId="77777777" w:rsidR="00362191" w:rsidRDefault="001E7D7B" w:rsidP="00362191">
      <w:pPr>
        <w:pStyle w:val="Prrafodelista"/>
        <w:numPr>
          <w:ilvl w:val="0"/>
          <w:numId w:val="9"/>
        </w:numPr>
        <w:spacing w:line="360" w:lineRule="auto"/>
        <w:jc w:val="both"/>
        <w:rPr>
          <w:rFonts w:ascii="Arial" w:hAnsi="Arial" w:cs="Arial"/>
          <w:sz w:val="28"/>
          <w:szCs w:val="28"/>
        </w:rPr>
      </w:pPr>
      <w:r w:rsidRPr="00362191">
        <w:rPr>
          <w:rFonts w:ascii="Arial" w:hAnsi="Arial" w:cs="Arial"/>
          <w:sz w:val="28"/>
          <w:szCs w:val="28"/>
        </w:rPr>
        <w:t xml:space="preserve">Los acuerdos que decreten, nieguen o revoquen la suspensión, a excepción del caso contenido en el último párrafo del artículo 66 de esta Ley; </w:t>
      </w:r>
    </w:p>
    <w:p w14:paraId="177E2187" w14:textId="77777777" w:rsidR="00362191" w:rsidRPr="00362191" w:rsidRDefault="00362191" w:rsidP="00362191">
      <w:pPr>
        <w:pStyle w:val="Prrafodelista"/>
        <w:rPr>
          <w:rFonts w:ascii="Arial" w:hAnsi="Arial" w:cs="Arial"/>
          <w:sz w:val="28"/>
          <w:szCs w:val="28"/>
        </w:rPr>
      </w:pPr>
    </w:p>
    <w:p w14:paraId="15DE1449" w14:textId="77777777" w:rsidR="00362191" w:rsidRDefault="001E7D7B" w:rsidP="00362191">
      <w:pPr>
        <w:pStyle w:val="Prrafodelista"/>
        <w:numPr>
          <w:ilvl w:val="0"/>
          <w:numId w:val="9"/>
        </w:numPr>
        <w:spacing w:line="360" w:lineRule="auto"/>
        <w:jc w:val="both"/>
        <w:rPr>
          <w:rFonts w:ascii="Arial" w:hAnsi="Arial" w:cs="Arial"/>
          <w:sz w:val="28"/>
          <w:szCs w:val="28"/>
        </w:rPr>
      </w:pPr>
      <w:r w:rsidRPr="00362191">
        <w:rPr>
          <w:rFonts w:ascii="Arial" w:hAnsi="Arial" w:cs="Arial"/>
          <w:sz w:val="28"/>
          <w:szCs w:val="28"/>
        </w:rPr>
        <w:t xml:space="preserve">Las resoluciones que decidan incidentes; </w:t>
      </w:r>
    </w:p>
    <w:p w14:paraId="03BCE7C6" w14:textId="77777777" w:rsidR="00362191" w:rsidRPr="00362191" w:rsidRDefault="00362191" w:rsidP="00362191">
      <w:pPr>
        <w:pStyle w:val="Prrafodelista"/>
        <w:rPr>
          <w:rFonts w:ascii="Arial" w:hAnsi="Arial" w:cs="Arial"/>
          <w:sz w:val="28"/>
          <w:szCs w:val="28"/>
        </w:rPr>
      </w:pPr>
    </w:p>
    <w:p w14:paraId="230A3CB8" w14:textId="77777777" w:rsidR="00362191" w:rsidRDefault="001E7D7B" w:rsidP="00362191">
      <w:pPr>
        <w:pStyle w:val="Prrafodelista"/>
        <w:numPr>
          <w:ilvl w:val="0"/>
          <w:numId w:val="9"/>
        </w:numPr>
        <w:spacing w:line="360" w:lineRule="auto"/>
        <w:jc w:val="both"/>
        <w:rPr>
          <w:rFonts w:ascii="Arial" w:hAnsi="Arial" w:cs="Arial"/>
          <w:sz w:val="28"/>
          <w:szCs w:val="28"/>
        </w:rPr>
      </w:pPr>
      <w:r w:rsidRPr="00362191">
        <w:rPr>
          <w:rFonts w:ascii="Arial" w:hAnsi="Arial" w:cs="Arial"/>
          <w:sz w:val="28"/>
          <w:szCs w:val="28"/>
        </w:rPr>
        <w:t xml:space="preserve">Las resoluciones que decreten o nieguen el sobreseimiento; </w:t>
      </w:r>
    </w:p>
    <w:p w14:paraId="5AC82BF2" w14:textId="77777777" w:rsidR="00362191" w:rsidRPr="00362191" w:rsidRDefault="00362191" w:rsidP="00362191">
      <w:pPr>
        <w:pStyle w:val="Prrafodelista"/>
        <w:rPr>
          <w:rFonts w:ascii="Arial" w:hAnsi="Arial" w:cs="Arial"/>
          <w:sz w:val="28"/>
          <w:szCs w:val="28"/>
        </w:rPr>
      </w:pPr>
    </w:p>
    <w:p w14:paraId="0288822B" w14:textId="77777777" w:rsidR="00362191" w:rsidRDefault="001E7D7B" w:rsidP="00362191">
      <w:pPr>
        <w:pStyle w:val="Prrafodelista"/>
        <w:numPr>
          <w:ilvl w:val="0"/>
          <w:numId w:val="9"/>
        </w:numPr>
        <w:spacing w:line="360" w:lineRule="auto"/>
        <w:jc w:val="both"/>
        <w:rPr>
          <w:rFonts w:ascii="Arial" w:hAnsi="Arial" w:cs="Arial"/>
          <w:sz w:val="28"/>
          <w:szCs w:val="28"/>
        </w:rPr>
      </w:pPr>
      <w:r w:rsidRPr="00362191">
        <w:rPr>
          <w:rFonts w:ascii="Arial" w:hAnsi="Arial" w:cs="Arial"/>
          <w:sz w:val="28"/>
          <w:szCs w:val="28"/>
        </w:rPr>
        <w:t>Las sentencias que decidan la cuestión planteada por violaciones cometidas en ellas o durante el procedimiento del juicio, en este último caso, cuando hayan dejado sin defensa al recurrente y trasciendan al sentido de la sentencia; y</w:t>
      </w:r>
    </w:p>
    <w:p w14:paraId="49F6513C" w14:textId="77777777" w:rsidR="00362191" w:rsidRPr="00362191" w:rsidRDefault="00362191" w:rsidP="00362191">
      <w:pPr>
        <w:pStyle w:val="Prrafodelista"/>
        <w:rPr>
          <w:rFonts w:ascii="Arial" w:hAnsi="Arial" w:cs="Arial"/>
          <w:sz w:val="28"/>
          <w:szCs w:val="28"/>
        </w:rPr>
      </w:pPr>
    </w:p>
    <w:p w14:paraId="19292B1A" w14:textId="2F2F6AA2" w:rsidR="00622081" w:rsidRPr="00460BC8" w:rsidRDefault="001E7D7B" w:rsidP="00460BC8">
      <w:pPr>
        <w:pStyle w:val="Prrafodelista"/>
        <w:numPr>
          <w:ilvl w:val="0"/>
          <w:numId w:val="9"/>
        </w:numPr>
        <w:spacing w:line="360" w:lineRule="auto"/>
        <w:jc w:val="both"/>
        <w:rPr>
          <w:rFonts w:ascii="Arial" w:hAnsi="Arial" w:cs="Arial"/>
          <w:sz w:val="28"/>
          <w:szCs w:val="28"/>
        </w:rPr>
      </w:pPr>
      <w:r w:rsidRPr="00362191">
        <w:rPr>
          <w:rFonts w:ascii="Arial" w:hAnsi="Arial" w:cs="Arial"/>
          <w:sz w:val="28"/>
          <w:szCs w:val="28"/>
        </w:rPr>
        <w:t>Las resoluciones que pongan fin al procedimiento de ejecución de la sentencia.</w:t>
      </w:r>
      <w:r w:rsidR="00362191">
        <w:tab/>
      </w:r>
    </w:p>
    <w:p w14:paraId="250C658D" w14:textId="77777777" w:rsidR="00622081" w:rsidRDefault="00622081" w:rsidP="001E7D7B">
      <w:pPr>
        <w:spacing w:line="360" w:lineRule="auto"/>
        <w:ind w:left="284"/>
        <w:jc w:val="both"/>
      </w:pPr>
    </w:p>
    <w:p w14:paraId="2B79A83D" w14:textId="77777777" w:rsidR="00527B96" w:rsidRDefault="004574C7" w:rsidP="00460BC8">
      <w:pPr>
        <w:spacing w:line="360" w:lineRule="auto"/>
        <w:ind w:left="284"/>
        <w:jc w:val="both"/>
        <w:rPr>
          <w:rFonts w:ascii="Arial" w:hAnsi="Arial" w:cs="Arial"/>
          <w:sz w:val="28"/>
          <w:szCs w:val="28"/>
        </w:rPr>
      </w:pPr>
      <w:r>
        <w:rPr>
          <w:rFonts w:ascii="Arial" w:hAnsi="Arial" w:cs="Arial"/>
          <w:sz w:val="28"/>
          <w:szCs w:val="28"/>
        </w:rPr>
        <w:tab/>
      </w:r>
      <w:r>
        <w:rPr>
          <w:rFonts w:ascii="Arial" w:hAnsi="Arial" w:cs="Arial"/>
          <w:sz w:val="28"/>
          <w:szCs w:val="28"/>
        </w:rPr>
        <w:tab/>
        <w:t>En ese tenor, es importante señalar que el auto impugnado no se encuentra dentro de</w:t>
      </w:r>
      <w:r w:rsidR="00527B96">
        <w:rPr>
          <w:rFonts w:ascii="Arial" w:hAnsi="Arial" w:cs="Arial"/>
          <w:sz w:val="28"/>
          <w:szCs w:val="28"/>
        </w:rPr>
        <w:t>l catálogo de</w:t>
      </w:r>
      <w:r>
        <w:rPr>
          <w:rFonts w:ascii="Arial" w:hAnsi="Arial" w:cs="Arial"/>
          <w:sz w:val="28"/>
          <w:szCs w:val="28"/>
        </w:rPr>
        <w:t xml:space="preserve"> determinaciones</w:t>
      </w:r>
      <w:r w:rsidR="00527B96">
        <w:rPr>
          <w:rFonts w:ascii="Arial" w:hAnsi="Arial" w:cs="Arial"/>
          <w:sz w:val="28"/>
          <w:szCs w:val="28"/>
        </w:rPr>
        <w:t xml:space="preserve"> establecido por el legislador para ser</w:t>
      </w:r>
      <w:r>
        <w:rPr>
          <w:rFonts w:ascii="Arial" w:hAnsi="Arial" w:cs="Arial"/>
          <w:sz w:val="28"/>
          <w:szCs w:val="28"/>
        </w:rPr>
        <w:t xml:space="preserve"> impugnadas mediante el recurso de revisión contemplado en la Ley de Justicia Administrativa del Estado de Sonora</w:t>
      </w:r>
      <w:r w:rsidR="00527B96">
        <w:rPr>
          <w:rFonts w:ascii="Arial" w:hAnsi="Arial" w:cs="Arial"/>
          <w:sz w:val="28"/>
          <w:szCs w:val="28"/>
        </w:rPr>
        <w:t>.</w:t>
      </w:r>
    </w:p>
    <w:p w14:paraId="7E00C590" w14:textId="77777777" w:rsidR="00527B96" w:rsidRDefault="00527B96" w:rsidP="00460BC8">
      <w:pPr>
        <w:spacing w:line="360" w:lineRule="auto"/>
        <w:ind w:left="284"/>
        <w:jc w:val="both"/>
        <w:rPr>
          <w:rFonts w:ascii="Arial" w:hAnsi="Arial" w:cs="Arial"/>
          <w:sz w:val="28"/>
          <w:szCs w:val="28"/>
        </w:rPr>
      </w:pPr>
    </w:p>
    <w:p w14:paraId="3FF21A17" w14:textId="2278E711" w:rsidR="004574C7" w:rsidRDefault="00527B96" w:rsidP="00460BC8">
      <w:pPr>
        <w:spacing w:line="360" w:lineRule="auto"/>
        <w:ind w:left="284"/>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Lo anterior es así, </w:t>
      </w:r>
      <w:r w:rsidR="004574C7">
        <w:rPr>
          <w:rFonts w:ascii="Arial" w:hAnsi="Arial" w:cs="Arial"/>
          <w:sz w:val="28"/>
          <w:szCs w:val="28"/>
        </w:rPr>
        <w:t>toda vez que</w:t>
      </w:r>
      <w:r>
        <w:rPr>
          <w:rFonts w:ascii="Arial" w:hAnsi="Arial" w:cs="Arial"/>
          <w:sz w:val="28"/>
          <w:szCs w:val="28"/>
        </w:rPr>
        <w:t xml:space="preserve">, en términos del artículo 99 de la Ley de Justicia Administrativa del Estado de Sonora, la improcedencia relativa a la adición de puntos o preguntas sobre los que debe versar el desahogo de una prueba </w:t>
      </w:r>
      <w:r w:rsidR="00D5728E">
        <w:rPr>
          <w:rFonts w:ascii="Arial" w:hAnsi="Arial" w:cs="Arial"/>
          <w:sz w:val="28"/>
          <w:szCs w:val="28"/>
        </w:rPr>
        <w:t xml:space="preserve">pericial </w:t>
      </w:r>
      <w:r>
        <w:rPr>
          <w:rFonts w:ascii="Arial" w:hAnsi="Arial" w:cs="Arial"/>
          <w:sz w:val="28"/>
          <w:szCs w:val="28"/>
        </w:rPr>
        <w:t xml:space="preserve">en el juicio contencioso administrativo, no se encuentra dentro del catalogo de determinaciones que </w:t>
      </w:r>
      <w:r w:rsidR="00D5728E">
        <w:rPr>
          <w:rFonts w:ascii="Arial" w:hAnsi="Arial" w:cs="Arial"/>
          <w:sz w:val="28"/>
          <w:szCs w:val="28"/>
        </w:rPr>
        <w:t xml:space="preserve">el legislador ha previsto la posibilidad de </w:t>
      </w:r>
      <w:r w:rsidR="004834DC">
        <w:rPr>
          <w:rFonts w:ascii="Arial" w:hAnsi="Arial" w:cs="Arial"/>
          <w:sz w:val="28"/>
          <w:szCs w:val="28"/>
        </w:rPr>
        <w:t>que sean</w:t>
      </w:r>
      <w:r w:rsidR="00D5728E">
        <w:rPr>
          <w:rFonts w:ascii="Arial" w:hAnsi="Arial" w:cs="Arial"/>
          <w:sz w:val="28"/>
          <w:szCs w:val="28"/>
        </w:rPr>
        <w:t xml:space="preserve"> </w:t>
      </w:r>
      <w:r>
        <w:rPr>
          <w:rFonts w:ascii="Arial" w:hAnsi="Arial" w:cs="Arial"/>
          <w:sz w:val="28"/>
          <w:szCs w:val="28"/>
        </w:rPr>
        <w:t>impugnadas mediante el recurso de revisión.</w:t>
      </w:r>
    </w:p>
    <w:p w14:paraId="42D765A1" w14:textId="5C62BACC" w:rsidR="00D5728E" w:rsidRDefault="00D5728E" w:rsidP="00460BC8">
      <w:pPr>
        <w:spacing w:line="360" w:lineRule="auto"/>
        <w:ind w:left="284"/>
        <w:jc w:val="both"/>
        <w:rPr>
          <w:rFonts w:ascii="Arial" w:hAnsi="Arial" w:cs="Arial"/>
          <w:sz w:val="28"/>
          <w:szCs w:val="28"/>
        </w:rPr>
      </w:pPr>
    </w:p>
    <w:p w14:paraId="3AC9DBED" w14:textId="241B6A9D" w:rsidR="008F291D" w:rsidRDefault="00D5728E" w:rsidP="00460BC8">
      <w:pPr>
        <w:spacing w:line="360" w:lineRule="auto"/>
        <w:ind w:left="284"/>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sidR="008F291D">
        <w:rPr>
          <w:rFonts w:ascii="Arial" w:hAnsi="Arial" w:cs="Arial"/>
          <w:sz w:val="28"/>
          <w:szCs w:val="28"/>
        </w:rPr>
        <w:t>Bajo las anotadas condiciones</w:t>
      </w:r>
      <w:r>
        <w:rPr>
          <w:rFonts w:ascii="Arial" w:hAnsi="Arial" w:cs="Arial"/>
          <w:sz w:val="28"/>
          <w:szCs w:val="28"/>
        </w:rPr>
        <w:t xml:space="preserve">, lo procedente es </w:t>
      </w:r>
      <w:r w:rsidRPr="00D5728E">
        <w:rPr>
          <w:rFonts w:ascii="Arial" w:hAnsi="Arial" w:cs="Arial"/>
          <w:sz w:val="28"/>
          <w:szCs w:val="28"/>
        </w:rPr>
        <w:t>declarar la improcedencia del recurso de revisión</w:t>
      </w:r>
      <w:r>
        <w:rPr>
          <w:rFonts w:ascii="Arial" w:hAnsi="Arial" w:cs="Arial"/>
          <w:sz w:val="28"/>
          <w:szCs w:val="28"/>
        </w:rPr>
        <w:t xml:space="preserve"> hecho valer por</w:t>
      </w:r>
      <w:r w:rsidR="008F291D">
        <w:rPr>
          <w:rFonts w:ascii="Arial" w:hAnsi="Arial" w:cs="Arial"/>
          <w:sz w:val="28"/>
          <w:szCs w:val="28"/>
        </w:rPr>
        <w:t xml:space="preserve"> </w:t>
      </w:r>
      <w:r w:rsidR="00BB73EA">
        <w:rPr>
          <w:rFonts w:ascii="Arial" w:hAnsi="Arial" w:cs="Arial"/>
          <w:b/>
          <w:bCs/>
          <w:sz w:val="28"/>
          <w:szCs w:val="28"/>
        </w:rPr>
        <w:t xml:space="preserve">XXXXXX </w:t>
      </w:r>
      <w:proofErr w:type="spellStart"/>
      <w:r w:rsidR="00BB73EA">
        <w:rPr>
          <w:rFonts w:ascii="Arial" w:hAnsi="Arial" w:cs="Arial"/>
          <w:b/>
          <w:bCs/>
          <w:sz w:val="28"/>
          <w:szCs w:val="28"/>
        </w:rPr>
        <w:t>XXXXXX</w:t>
      </w:r>
      <w:proofErr w:type="spellEnd"/>
      <w:r w:rsidR="00BB73EA">
        <w:rPr>
          <w:rFonts w:ascii="Arial" w:hAnsi="Arial" w:cs="Arial"/>
          <w:b/>
          <w:bCs/>
          <w:sz w:val="28"/>
          <w:szCs w:val="28"/>
        </w:rPr>
        <w:t xml:space="preserve"> XXXX XXXXXXXXXX</w:t>
      </w:r>
      <w:r w:rsidR="008F291D" w:rsidRPr="008F291D">
        <w:rPr>
          <w:rFonts w:ascii="Arial" w:hAnsi="Arial" w:cs="Arial"/>
          <w:sz w:val="28"/>
          <w:szCs w:val="28"/>
        </w:rPr>
        <w:t xml:space="preserve">, en contra del auto dictado el </w:t>
      </w:r>
      <w:r w:rsidR="008F291D" w:rsidRPr="008F291D">
        <w:rPr>
          <w:rFonts w:ascii="Arial" w:hAnsi="Arial" w:cs="Arial"/>
          <w:b/>
          <w:bCs/>
          <w:sz w:val="28"/>
          <w:szCs w:val="28"/>
        </w:rPr>
        <w:t>diez de noviembre de dos mil veinte</w:t>
      </w:r>
      <w:r w:rsidR="008F291D" w:rsidRPr="008F291D">
        <w:rPr>
          <w:rFonts w:ascii="Arial" w:hAnsi="Arial" w:cs="Arial"/>
          <w:sz w:val="28"/>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8F291D" w:rsidRPr="008F291D">
        <w:rPr>
          <w:rFonts w:ascii="Arial" w:hAnsi="Arial" w:cs="Arial"/>
          <w:b/>
          <w:bCs/>
          <w:sz w:val="28"/>
          <w:szCs w:val="28"/>
        </w:rPr>
        <w:t>SEMARA-JA-38/2020</w:t>
      </w:r>
      <w:r w:rsidR="008F291D" w:rsidRPr="008F291D">
        <w:rPr>
          <w:rFonts w:ascii="Arial" w:hAnsi="Arial" w:cs="Arial"/>
          <w:sz w:val="28"/>
          <w:szCs w:val="28"/>
        </w:rPr>
        <w:t xml:space="preserve">, relativo al juicio contencioso administrativo promovido en contra del </w:t>
      </w:r>
      <w:r w:rsidR="008F291D" w:rsidRPr="008F291D">
        <w:rPr>
          <w:rFonts w:ascii="Arial" w:hAnsi="Arial" w:cs="Arial"/>
          <w:b/>
          <w:bCs/>
          <w:sz w:val="28"/>
          <w:szCs w:val="28"/>
        </w:rPr>
        <w:t>INSTITUTO DE SEGURIDAD Y SERVICIOS SOCIALES DE LOS TRABAJADORES DEL ESTADO DE SONORA</w:t>
      </w:r>
      <w:r w:rsidR="008F291D" w:rsidRPr="008F291D">
        <w:rPr>
          <w:rFonts w:ascii="Arial" w:hAnsi="Arial" w:cs="Arial"/>
          <w:sz w:val="28"/>
          <w:szCs w:val="28"/>
        </w:rPr>
        <w:t>.</w:t>
      </w:r>
    </w:p>
    <w:p w14:paraId="3F7FD08E" w14:textId="21A6FB22" w:rsidR="008F291D" w:rsidRDefault="008F291D" w:rsidP="00460BC8">
      <w:pPr>
        <w:spacing w:line="360" w:lineRule="auto"/>
        <w:ind w:left="284"/>
        <w:jc w:val="both"/>
        <w:rPr>
          <w:rFonts w:ascii="Arial" w:hAnsi="Arial" w:cs="Arial"/>
          <w:sz w:val="28"/>
          <w:szCs w:val="28"/>
        </w:rPr>
      </w:pPr>
    </w:p>
    <w:p w14:paraId="2CF1047C" w14:textId="77777777" w:rsidR="00FA0AE4" w:rsidRDefault="008F291D" w:rsidP="00460BC8">
      <w:pPr>
        <w:spacing w:line="360" w:lineRule="auto"/>
        <w:ind w:left="284"/>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No </w:t>
      </w:r>
      <w:r w:rsidR="004834DC">
        <w:rPr>
          <w:rFonts w:ascii="Arial" w:hAnsi="Arial" w:cs="Arial"/>
          <w:sz w:val="28"/>
          <w:szCs w:val="28"/>
        </w:rPr>
        <w:t xml:space="preserve">es </w:t>
      </w:r>
      <w:r>
        <w:rPr>
          <w:rFonts w:ascii="Arial" w:hAnsi="Arial" w:cs="Arial"/>
          <w:sz w:val="28"/>
          <w:szCs w:val="28"/>
        </w:rPr>
        <w:t xml:space="preserve">óbice a lo anterior, el hecho de que el recurso de revisión que aquí se resuelve haya sido previamente admitido, toda vez que, </w:t>
      </w:r>
      <w:r w:rsidR="004E6BB0">
        <w:rPr>
          <w:rFonts w:ascii="Arial" w:hAnsi="Arial" w:cs="Arial"/>
          <w:sz w:val="28"/>
          <w:szCs w:val="28"/>
        </w:rPr>
        <w:t>la determinación correspondiente a la admisión del recurso revisión no es una resolución definitiva, y solo obedece a un examen preliminar</w:t>
      </w:r>
      <w:r w:rsidR="00FA0AE4">
        <w:rPr>
          <w:rFonts w:ascii="Arial" w:hAnsi="Arial" w:cs="Arial"/>
          <w:sz w:val="28"/>
          <w:szCs w:val="28"/>
        </w:rPr>
        <w:t xml:space="preserve"> del mismo</w:t>
      </w:r>
      <w:r w:rsidR="004E6BB0">
        <w:rPr>
          <w:rFonts w:ascii="Arial" w:hAnsi="Arial" w:cs="Arial"/>
          <w:sz w:val="28"/>
          <w:szCs w:val="28"/>
        </w:rPr>
        <w:t xml:space="preserve">. </w:t>
      </w:r>
    </w:p>
    <w:p w14:paraId="52AB4C54" w14:textId="77777777" w:rsidR="00FA0AE4" w:rsidRDefault="00FA0AE4" w:rsidP="00460BC8">
      <w:pPr>
        <w:spacing w:line="360" w:lineRule="auto"/>
        <w:ind w:left="284"/>
        <w:jc w:val="both"/>
        <w:rPr>
          <w:rFonts w:ascii="Arial" w:hAnsi="Arial" w:cs="Arial"/>
          <w:sz w:val="28"/>
          <w:szCs w:val="28"/>
        </w:rPr>
      </w:pPr>
    </w:p>
    <w:p w14:paraId="33C68FCD" w14:textId="091F0E71" w:rsidR="004E6BB0" w:rsidRDefault="00FA0AE4" w:rsidP="00460BC8">
      <w:pPr>
        <w:spacing w:line="360" w:lineRule="auto"/>
        <w:ind w:left="284"/>
        <w:jc w:val="both"/>
        <w:rPr>
          <w:rFonts w:ascii="Arial" w:hAnsi="Arial" w:cs="Arial"/>
          <w:sz w:val="28"/>
          <w:szCs w:val="28"/>
        </w:rPr>
      </w:pPr>
      <w:r>
        <w:rPr>
          <w:rFonts w:ascii="Arial" w:hAnsi="Arial" w:cs="Arial"/>
          <w:sz w:val="28"/>
          <w:szCs w:val="28"/>
        </w:rPr>
        <w:tab/>
      </w:r>
      <w:r>
        <w:rPr>
          <w:rFonts w:ascii="Arial" w:hAnsi="Arial" w:cs="Arial"/>
          <w:sz w:val="28"/>
          <w:szCs w:val="28"/>
        </w:rPr>
        <w:tab/>
      </w:r>
      <w:r w:rsidR="004E6BB0">
        <w:rPr>
          <w:rFonts w:ascii="Arial" w:hAnsi="Arial" w:cs="Arial"/>
          <w:sz w:val="28"/>
          <w:szCs w:val="28"/>
        </w:rPr>
        <w:t xml:space="preserve">Sirve de sustento a lo </w:t>
      </w:r>
      <w:r>
        <w:rPr>
          <w:rFonts w:ascii="Arial" w:hAnsi="Arial" w:cs="Arial"/>
          <w:sz w:val="28"/>
          <w:szCs w:val="28"/>
        </w:rPr>
        <w:t>anterior</w:t>
      </w:r>
      <w:r w:rsidR="004E6BB0">
        <w:rPr>
          <w:rFonts w:ascii="Arial" w:hAnsi="Arial" w:cs="Arial"/>
          <w:sz w:val="28"/>
          <w:szCs w:val="28"/>
        </w:rPr>
        <w:t xml:space="preserve"> la tesis de jurisprudencia 3a. 14, emitida por la otrora Tercera Sala de la Suprema Corte de Justicia de la Nación</w:t>
      </w:r>
      <w:r w:rsidR="009737D3">
        <w:rPr>
          <w:rFonts w:ascii="Arial" w:hAnsi="Arial" w:cs="Arial"/>
          <w:sz w:val="28"/>
          <w:szCs w:val="28"/>
        </w:rPr>
        <w:t>, cuyo rubro y texto establecen:</w:t>
      </w:r>
    </w:p>
    <w:p w14:paraId="588AEC23" w14:textId="77777777" w:rsidR="009737D3" w:rsidRPr="009737D3" w:rsidRDefault="009737D3" w:rsidP="009737D3">
      <w:pPr>
        <w:spacing w:line="360" w:lineRule="auto"/>
        <w:ind w:left="284"/>
        <w:jc w:val="both"/>
        <w:rPr>
          <w:rFonts w:ascii="Arial" w:hAnsi="Arial" w:cs="Arial"/>
          <w:sz w:val="28"/>
          <w:szCs w:val="28"/>
        </w:rPr>
      </w:pPr>
    </w:p>
    <w:p w14:paraId="6491D587"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Registro digital: 207525</w:t>
      </w:r>
    </w:p>
    <w:p w14:paraId="49B97B94"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Instancia: Tercera Sala</w:t>
      </w:r>
    </w:p>
    <w:p w14:paraId="6BC6A6F1"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Octava Época</w:t>
      </w:r>
    </w:p>
    <w:p w14:paraId="3EFF6503"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Materias(s): Común</w:t>
      </w:r>
    </w:p>
    <w:p w14:paraId="66D2E87F"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 xml:space="preserve">Tesis: 3a. 14              </w:t>
      </w:r>
    </w:p>
    <w:p w14:paraId="442E4A1F"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Fuente: Semanario Judicial de la Federación. Tomo II, Primera Parte, Julio-Diciembre de 1988, página 271</w:t>
      </w:r>
    </w:p>
    <w:p w14:paraId="3EDE5603" w14:textId="77777777"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i/>
          <w:iCs/>
          <w:sz w:val="28"/>
          <w:szCs w:val="28"/>
        </w:rPr>
        <w:t>Tipo: Jurisprudencia</w:t>
      </w:r>
    </w:p>
    <w:p w14:paraId="72968741" w14:textId="77777777" w:rsidR="009737D3" w:rsidRPr="009737D3" w:rsidRDefault="009737D3" w:rsidP="009737D3">
      <w:pPr>
        <w:spacing w:line="360" w:lineRule="auto"/>
        <w:ind w:left="709"/>
        <w:jc w:val="both"/>
        <w:rPr>
          <w:rFonts w:ascii="Arial" w:hAnsi="Arial" w:cs="Arial"/>
          <w:i/>
          <w:iCs/>
          <w:sz w:val="28"/>
          <w:szCs w:val="28"/>
        </w:rPr>
      </w:pPr>
    </w:p>
    <w:p w14:paraId="3839682F" w14:textId="7027999A" w:rsidR="009737D3" w:rsidRPr="009737D3" w:rsidRDefault="009737D3" w:rsidP="009737D3">
      <w:pPr>
        <w:spacing w:line="360" w:lineRule="auto"/>
        <w:ind w:left="709"/>
        <w:jc w:val="both"/>
        <w:rPr>
          <w:rFonts w:ascii="Arial" w:hAnsi="Arial" w:cs="Arial"/>
          <w:i/>
          <w:iCs/>
          <w:sz w:val="28"/>
          <w:szCs w:val="28"/>
        </w:rPr>
      </w:pPr>
      <w:r w:rsidRPr="009737D3">
        <w:rPr>
          <w:rFonts w:ascii="Arial" w:hAnsi="Arial" w:cs="Arial"/>
          <w:b/>
          <w:bCs/>
          <w:i/>
          <w:iCs/>
          <w:sz w:val="28"/>
          <w:szCs w:val="28"/>
        </w:rPr>
        <w:t xml:space="preserve">REVISION, IMPROCEDENCIA DEL RECURSO DE. NO ES OBSTACULO QUE EL PRESIDENTE DE LA SALA LO HUBIERE ADMITIDO. </w:t>
      </w:r>
      <w:r w:rsidRPr="009737D3">
        <w:rPr>
          <w:rFonts w:ascii="Arial" w:hAnsi="Arial" w:cs="Arial"/>
          <w:i/>
          <w:iCs/>
          <w:sz w:val="28"/>
          <w:szCs w:val="28"/>
        </w:rPr>
        <w:t xml:space="preserve">Si el presidente de la Sala, prima facie, admite un recurso de revisión pero en el estudio para formular la sentencia se advierte que es improcedente, como la resolución no </w:t>
      </w:r>
      <w:r w:rsidRPr="009737D3">
        <w:rPr>
          <w:rFonts w:ascii="Arial" w:hAnsi="Arial" w:cs="Arial"/>
          <w:i/>
          <w:iCs/>
          <w:sz w:val="28"/>
          <w:szCs w:val="28"/>
        </w:rPr>
        <w:lastRenderedPageBreak/>
        <w:t>es definitiva, y sólo obedece a un examen preliminar, la Sala está facultada para declarar la improcedencia de dicho recurso.</w:t>
      </w:r>
    </w:p>
    <w:p w14:paraId="0D5EADD1" w14:textId="77777777" w:rsidR="009737D3" w:rsidRPr="009737D3" w:rsidRDefault="009737D3" w:rsidP="009737D3">
      <w:pPr>
        <w:spacing w:line="360" w:lineRule="auto"/>
        <w:ind w:left="284"/>
        <w:jc w:val="both"/>
        <w:rPr>
          <w:rFonts w:ascii="Arial" w:hAnsi="Arial" w:cs="Arial"/>
          <w:sz w:val="28"/>
          <w:szCs w:val="28"/>
        </w:rPr>
      </w:pPr>
    </w:p>
    <w:p w14:paraId="7C5EB6D0" w14:textId="1AFA8A38" w:rsidR="009737D3" w:rsidRDefault="009737D3" w:rsidP="009737D3">
      <w:pPr>
        <w:spacing w:line="360" w:lineRule="auto"/>
        <w:ind w:left="284"/>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Con independencia de lo </w:t>
      </w:r>
      <w:r w:rsidR="00FA0AE4">
        <w:rPr>
          <w:rFonts w:ascii="Arial" w:hAnsi="Arial" w:cs="Arial"/>
          <w:sz w:val="28"/>
          <w:szCs w:val="28"/>
        </w:rPr>
        <w:t>antes</w:t>
      </w:r>
      <w:r>
        <w:rPr>
          <w:rFonts w:ascii="Arial" w:hAnsi="Arial" w:cs="Arial"/>
          <w:sz w:val="28"/>
          <w:szCs w:val="28"/>
        </w:rPr>
        <w:t xml:space="preserve"> resuelto, tenemos que el juicio contencioso administrativo </w:t>
      </w:r>
      <w:r>
        <w:rPr>
          <w:rFonts w:ascii="Arial" w:hAnsi="Arial" w:cs="Arial"/>
          <w:b/>
          <w:bCs/>
          <w:sz w:val="28"/>
          <w:szCs w:val="28"/>
        </w:rPr>
        <w:t>SEMARA-JA-38/2020</w:t>
      </w:r>
      <w:r>
        <w:rPr>
          <w:rFonts w:ascii="Arial" w:hAnsi="Arial" w:cs="Arial"/>
          <w:sz w:val="28"/>
          <w:szCs w:val="28"/>
        </w:rPr>
        <w:t xml:space="preserve"> fue </w:t>
      </w:r>
      <w:r w:rsidR="006F4158">
        <w:rPr>
          <w:rFonts w:ascii="Arial" w:hAnsi="Arial" w:cs="Arial"/>
          <w:sz w:val="28"/>
          <w:szCs w:val="28"/>
        </w:rPr>
        <w:t>sobreseído</w:t>
      </w:r>
      <w:r>
        <w:rPr>
          <w:rFonts w:ascii="Arial" w:hAnsi="Arial" w:cs="Arial"/>
          <w:sz w:val="28"/>
          <w:szCs w:val="28"/>
        </w:rPr>
        <w:t xml:space="preserve"> </w:t>
      </w:r>
      <w:r w:rsidR="006F4158">
        <w:rPr>
          <w:rFonts w:ascii="Arial" w:hAnsi="Arial" w:cs="Arial"/>
          <w:sz w:val="28"/>
          <w:szCs w:val="28"/>
        </w:rPr>
        <w:t xml:space="preserve">por la Magistrada Instructora de la Tercera Ponencia de la Sala Especializada en Materia de Anticorrupción y Responsabilidades Administrativas, mediante auto </w:t>
      </w:r>
      <w:r>
        <w:rPr>
          <w:rFonts w:ascii="Arial" w:hAnsi="Arial" w:cs="Arial"/>
          <w:sz w:val="28"/>
          <w:szCs w:val="28"/>
        </w:rPr>
        <w:t>dictad</w:t>
      </w:r>
      <w:r w:rsidR="006F4158">
        <w:rPr>
          <w:rFonts w:ascii="Arial" w:hAnsi="Arial" w:cs="Arial"/>
          <w:sz w:val="28"/>
          <w:szCs w:val="28"/>
        </w:rPr>
        <w:t>o</w:t>
      </w:r>
      <w:r>
        <w:rPr>
          <w:rFonts w:ascii="Arial" w:hAnsi="Arial" w:cs="Arial"/>
          <w:sz w:val="28"/>
          <w:szCs w:val="28"/>
        </w:rPr>
        <w:t xml:space="preserve"> el </w:t>
      </w:r>
      <w:r w:rsidR="006F4158" w:rsidRPr="00FA0AE4">
        <w:rPr>
          <w:rFonts w:ascii="Arial" w:hAnsi="Arial" w:cs="Arial"/>
          <w:b/>
          <w:bCs/>
          <w:sz w:val="28"/>
          <w:szCs w:val="28"/>
        </w:rPr>
        <w:t>quince de diciembre de dos mil veinte</w:t>
      </w:r>
      <w:r w:rsidR="00FA0AE4">
        <w:rPr>
          <w:rFonts w:ascii="Arial" w:hAnsi="Arial" w:cs="Arial"/>
          <w:sz w:val="28"/>
          <w:szCs w:val="28"/>
        </w:rPr>
        <w:t>,</w:t>
      </w:r>
      <w:r w:rsidR="00B67DA5">
        <w:rPr>
          <w:rFonts w:ascii="Arial" w:hAnsi="Arial" w:cs="Arial"/>
          <w:sz w:val="28"/>
          <w:szCs w:val="28"/>
        </w:rPr>
        <w:t xml:space="preserve"> por haber</w:t>
      </w:r>
      <w:r w:rsidR="006F4158">
        <w:rPr>
          <w:rFonts w:ascii="Arial" w:hAnsi="Arial" w:cs="Arial"/>
          <w:sz w:val="28"/>
          <w:szCs w:val="28"/>
        </w:rPr>
        <w:t xml:space="preserve"> sido</w:t>
      </w:r>
      <w:r w:rsidR="00B67DA5">
        <w:rPr>
          <w:rFonts w:ascii="Arial" w:hAnsi="Arial" w:cs="Arial"/>
          <w:sz w:val="28"/>
          <w:szCs w:val="28"/>
        </w:rPr>
        <w:t xml:space="preserve"> promovido </w:t>
      </w:r>
      <w:r w:rsidR="006F4158">
        <w:rPr>
          <w:rFonts w:ascii="Arial" w:hAnsi="Arial" w:cs="Arial"/>
          <w:sz w:val="28"/>
          <w:szCs w:val="28"/>
        </w:rPr>
        <w:t xml:space="preserve">el juicio </w:t>
      </w:r>
      <w:r w:rsidR="00B67DA5">
        <w:rPr>
          <w:rFonts w:ascii="Arial" w:hAnsi="Arial" w:cs="Arial"/>
          <w:sz w:val="28"/>
          <w:szCs w:val="28"/>
        </w:rPr>
        <w:t>fue</w:t>
      </w:r>
      <w:r w:rsidR="006F4158">
        <w:rPr>
          <w:rFonts w:ascii="Arial" w:hAnsi="Arial" w:cs="Arial"/>
          <w:sz w:val="28"/>
          <w:szCs w:val="28"/>
        </w:rPr>
        <w:t>ra</w:t>
      </w:r>
      <w:r w:rsidR="00B67DA5">
        <w:rPr>
          <w:rFonts w:ascii="Arial" w:hAnsi="Arial" w:cs="Arial"/>
          <w:sz w:val="28"/>
          <w:szCs w:val="28"/>
        </w:rPr>
        <w:t xml:space="preserve"> del plazo de seis meses establecido</w:t>
      </w:r>
      <w:r w:rsidR="00EB1CB3">
        <w:rPr>
          <w:rFonts w:ascii="Arial" w:hAnsi="Arial" w:cs="Arial"/>
          <w:sz w:val="28"/>
          <w:szCs w:val="28"/>
        </w:rPr>
        <w:t xml:space="preserve"> que</w:t>
      </w:r>
      <w:r w:rsidR="00B67DA5">
        <w:rPr>
          <w:rFonts w:ascii="Arial" w:hAnsi="Arial" w:cs="Arial"/>
          <w:sz w:val="28"/>
          <w:szCs w:val="28"/>
        </w:rPr>
        <w:t xml:space="preserve"> para tal efecto por el artículo 47, fracción </w:t>
      </w:r>
      <w:r w:rsidR="0051063B">
        <w:rPr>
          <w:rFonts w:ascii="Arial" w:hAnsi="Arial" w:cs="Arial"/>
          <w:sz w:val="28"/>
          <w:szCs w:val="28"/>
        </w:rPr>
        <w:t>II</w:t>
      </w:r>
      <w:r w:rsidR="00B67DA5">
        <w:rPr>
          <w:rFonts w:ascii="Arial" w:hAnsi="Arial" w:cs="Arial"/>
          <w:sz w:val="28"/>
          <w:szCs w:val="28"/>
        </w:rPr>
        <w:t xml:space="preserve"> la Ley de Justicia Administrativa del Estado de Sonora</w:t>
      </w:r>
      <w:r w:rsidR="00EB1CB3">
        <w:rPr>
          <w:rFonts w:ascii="Arial" w:hAnsi="Arial" w:cs="Arial"/>
          <w:sz w:val="28"/>
          <w:szCs w:val="28"/>
        </w:rPr>
        <w:t>.</w:t>
      </w:r>
    </w:p>
    <w:p w14:paraId="529168D2" w14:textId="2F6F32B5" w:rsidR="009737D3" w:rsidRDefault="009737D3" w:rsidP="009737D3">
      <w:pPr>
        <w:spacing w:line="360" w:lineRule="auto"/>
        <w:ind w:left="284"/>
        <w:jc w:val="both"/>
        <w:rPr>
          <w:rFonts w:ascii="Arial" w:hAnsi="Arial" w:cs="Arial"/>
          <w:sz w:val="28"/>
          <w:szCs w:val="28"/>
        </w:rPr>
      </w:pPr>
    </w:p>
    <w:p w14:paraId="2FBF4615" w14:textId="12660909" w:rsidR="00882C08" w:rsidRPr="00655756" w:rsidRDefault="009737D3" w:rsidP="00655756">
      <w:pPr>
        <w:spacing w:line="360" w:lineRule="auto"/>
        <w:ind w:left="284"/>
        <w:jc w:val="both"/>
        <w:rPr>
          <w:rFonts w:ascii="Arial" w:hAnsi="Arial" w:cs="Arial"/>
          <w:sz w:val="28"/>
          <w:szCs w:val="28"/>
        </w:rPr>
      </w:pPr>
      <w:r>
        <w:rPr>
          <w:rFonts w:ascii="Arial" w:hAnsi="Arial" w:cs="Arial"/>
          <w:sz w:val="28"/>
          <w:szCs w:val="28"/>
        </w:rPr>
        <w:tab/>
      </w:r>
      <w:r>
        <w:rPr>
          <w:rFonts w:ascii="Arial" w:hAnsi="Arial" w:cs="Arial"/>
          <w:sz w:val="28"/>
          <w:szCs w:val="28"/>
        </w:rPr>
        <w:tab/>
      </w:r>
      <w:r w:rsidR="009A4DEA">
        <w:rPr>
          <w:rFonts w:ascii="Arial" w:hAnsi="Arial" w:cs="Arial"/>
          <w:sz w:val="28"/>
          <w:szCs w:val="28"/>
        </w:rPr>
        <w:t>Sobreseimiento</w:t>
      </w:r>
      <w:r>
        <w:rPr>
          <w:rFonts w:ascii="Arial" w:hAnsi="Arial" w:cs="Arial"/>
          <w:sz w:val="28"/>
          <w:szCs w:val="28"/>
        </w:rPr>
        <w:t xml:space="preserve"> antes señalad</w:t>
      </w:r>
      <w:r w:rsidR="009A4DEA">
        <w:rPr>
          <w:rFonts w:ascii="Arial" w:hAnsi="Arial" w:cs="Arial"/>
          <w:sz w:val="28"/>
          <w:szCs w:val="28"/>
        </w:rPr>
        <w:t>o</w:t>
      </w:r>
      <w:r>
        <w:rPr>
          <w:rFonts w:ascii="Arial" w:hAnsi="Arial" w:cs="Arial"/>
          <w:sz w:val="28"/>
          <w:szCs w:val="28"/>
        </w:rPr>
        <w:t xml:space="preserve"> que fue impugnad</w:t>
      </w:r>
      <w:r w:rsidR="009A4DEA">
        <w:rPr>
          <w:rFonts w:ascii="Arial" w:hAnsi="Arial" w:cs="Arial"/>
          <w:sz w:val="28"/>
          <w:szCs w:val="28"/>
        </w:rPr>
        <w:t>o</w:t>
      </w:r>
      <w:r>
        <w:rPr>
          <w:rFonts w:ascii="Arial" w:hAnsi="Arial" w:cs="Arial"/>
          <w:sz w:val="28"/>
          <w:szCs w:val="28"/>
        </w:rPr>
        <w:t xml:space="preserve"> mediante recurso de revisión</w:t>
      </w:r>
      <w:r w:rsidR="00B67DA5">
        <w:rPr>
          <w:rFonts w:ascii="Arial" w:hAnsi="Arial" w:cs="Arial"/>
          <w:sz w:val="28"/>
          <w:szCs w:val="28"/>
        </w:rPr>
        <w:t xml:space="preserve">, el cual fue tramitado ante esta Sala Superior bajo el expediente identificado con el número </w:t>
      </w:r>
      <w:r w:rsidR="00B67DA5">
        <w:rPr>
          <w:rFonts w:ascii="Arial" w:hAnsi="Arial" w:cs="Arial"/>
          <w:b/>
          <w:bCs/>
          <w:sz w:val="28"/>
          <w:szCs w:val="28"/>
        </w:rPr>
        <w:t>TOCA-08/2021</w:t>
      </w:r>
      <w:r w:rsidR="00B67DA5">
        <w:rPr>
          <w:rFonts w:ascii="Arial" w:hAnsi="Arial" w:cs="Arial"/>
          <w:sz w:val="28"/>
          <w:szCs w:val="28"/>
        </w:rPr>
        <w:t xml:space="preserve">, </w:t>
      </w:r>
      <w:r w:rsidR="009A4DEA">
        <w:rPr>
          <w:rFonts w:ascii="Arial" w:hAnsi="Arial" w:cs="Arial"/>
          <w:sz w:val="28"/>
          <w:szCs w:val="28"/>
        </w:rPr>
        <w:t>confirmándose</w:t>
      </w:r>
      <w:r w:rsidR="0051063B">
        <w:rPr>
          <w:rFonts w:ascii="Arial" w:hAnsi="Arial" w:cs="Arial"/>
          <w:sz w:val="28"/>
          <w:szCs w:val="28"/>
        </w:rPr>
        <w:t xml:space="preserve"> mediante resolución</w:t>
      </w:r>
      <w:r w:rsidR="00B67DA5">
        <w:rPr>
          <w:rFonts w:ascii="Arial" w:hAnsi="Arial" w:cs="Arial"/>
          <w:sz w:val="28"/>
          <w:szCs w:val="28"/>
        </w:rPr>
        <w:t xml:space="preserve"> </w:t>
      </w:r>
      <w:r w:rsidR="0051063B">
        <w:rPr>
          <w:rFonts w:ascii="Arial" w:hAnsi="Arial" w:cs="Arial"/>
          <w:sz w:val="28"/>
          <w:szCs w:val="28"/>
        </w:rPr>
        <w:t xml:space="preserve">emitida </w:t>
      </w:r>
      <w:r w:rsidR="00B67DA5">
        <w:rPr>
          <w:rFonts w:ascii="Arial" w:hAnsi="Arial" w:cs="Arial"/>
          <w:sz w:val="28"/>
          <w:szCs w:val="28"/>
        </w:rPr>
        <w:t xml:space="preserve">en la sesión de Pleno celebrada el </w:t>
      </w:r>
      <w:r w:rsidR="00B67DA5" w:rsidRPr="00EB1CB3">
        <w:rPr>
          <w:rFonts w:ascii="Arial" w:hAnsi="Arial" w:cs="Arial"/>
          <w:b/>
          <w:bCs/>
          <w:sz w:val="28"/>
          <w:szCs w:val="28"/>
        </w:rPr>
        <w:t xml:space="preserve">veintisiete de enero de dos mil </w:t>
      </w:r>
      <w:r w:rsidR="0051063B" w:rsidRPr="00EB1CB3">
        <w:rPr>
          <w:rFonts w:ascii="Arial" w:hAnsi="Arial" w:cs="Arial"/>
          <w:b/>
          <w:bCs/>
          <w:sz w:val="28"/>
          <w:szCs w:val="28"/>
        </w:rPr>
        <w:t>veintidós</w:t>
      </w:r>
      <w:r w:rsidR="009A4DEA">
        <w:rPr>
          <w:rFonts w:ascii="Arial" w:hAnsi="Arial" w:cs="Arial"/>
          <w:sz w:val="28"/>
          <w:szCs w:val="28"/>
        </w:rPr>
        <w:t>, por lo tanto</w:t>
      </w:r>
      <w:r w:rsidR="0051063B">
        <w:rPr>
          <w:rFonts w:ascii="Arial" w:hAnsi="Arial" w:cs="Arial"/>
          <w:sz w:val="28"/>
          <w:szCs w:val="28"/>
        </w:rPr>
        <w:t xml:space="preserve">, en virtud de que, al haber sido </w:t>
      </w:r>
      <w:r w:rsidR="006F4158">
        <w:rPr>
          <w:rFonts w:ascii="Arial" w:hAnsi="Arial" w:cs="Arial"/>
          <w:sz w:val="28"/>
          <w:szCs w:val="28"/>
        </w:rPr>
        <w:t>concluido el juicio</w:t>
      </w:r>
      <w:r w:rsidR="0051063B">
        <w:rPr>
          <w:rFonts w:ascii="Arial" w:hAnsi="Arial" w:cs="Arial"/>
          <w:sz w:val="28"/>
          <w:szCs w:val="28"/>
        </w:rPr>
        <w:t xml:space="preserve">, tenemos que el presente recurso de revisión </w:t>
      </w:r>
      <w:r w:rsidR="00655756">
        <w:rPr>
          <w:rFonts w:ascii="Arial" w:hAnsi="Arial" w:cs="Arial"/>
          <w:sz w:val="28"/>
          <w:szCs w:val="28"/>
        </w:rPr>
        <w:t>ha quedado</w:t>
      </w:r>
      <w:r w:rsidR="0051063B">
        <w:rPr>
          <w:rFonts w:ascii="Arial" w:hAnsi="Arial" w:cs="Arial"/>
          <w:sz w:val="28"/>
          <w:szCs w:val="28"/>
        </w:rPr>
        <w:t xml:space="preserve"> </w:t>
      </w:r>
      <w:r w:rsidR="001B074E">
        <w:rPr>
          <w:rFonts w:ascii="Arial" w:hAnsi="Arial" w:cs="Arial"/>
          <w:sz w:val="28"/>
          <w:szCs w:val="28"/>
        </w:rPr>
        <w:t xml:space="preserve">sin </w:t>
      </w:r>
      <w:r w:rsidR="0051063B">
        <w:rPr>
          <w:rFonts w:ascii="Arial" w:hAnsi="Arial" w:cs="Arial"/>
          <w:sz w:val="28"/>
          <w:szCs w:val="28"/>
        </w:rPr>
        <w:t>materia.</w:t>
      </w:r>
      <w:r w:rsidR="003469F3">
        <w:rPr>
          <w:rFonts w:ascii="Arial" w:eastAsia="Calibri" w:hAnsi="Arial" w:cs="Arial"/>
          <w:bCs/>
          <w:sz w:val="28"/>
          <w:szCs w:val="28"/>
        </w:rPr>
        <w:tab/>
      </w:r>
      <w:r w:rsidR="003469F3">
        <w:rPr>
          <w:rFonts w:ascii="Arial" w:eastAsia="Calibri" w:hAnsi="Arial" w:cs="Arial"/>
          <w:bCs/>
          <w:sz w:val="28"/>
          <w:szCs w:val="28"/>
        </w:rPr>
        <w:tab/>
      </w:r>
    </w:p>
    <w:p w14:paraId="7012E472" w14:textId="77777777" w:rsidR="00655756" w:rsidRDefault="00655756" w:rsidP="00B758EE">
      <w:pPr>
        <w:widowControl w:val="0"/>
        <w:spacing w:after="200" w:line="360" w:lineRule="auto"/>
        <w:ind w:left="567"/>
        <w:jc w:val="both"/>
        <w:rPr>
          <w:color w:val="000000" w:themeColor="text1"/>
          <w:szCs w:val="28"/>
        </w:rPr>
      </w:pPr>
    </w:p>
    <w:p w14:paraId="5089C682" w14:textId="6EC2518B" w:rsidR="00161CCC" w:rsidRDefault="00FB393E" w:rsidP="009D04B5">
      <w:pPr>
        <w:pStyle w:val="Textoindependiente"/>
        <w:tabs>
          <w:tab w:val="left" w:pos="1418"/>
        </w:tabs>
        <w:rPr>
          <w:color w:val="000000" w:themeColor="text1"/>
          <w:szCs w:val="28"/>
        </w:rPr>
      </w:pPr>
      <w:r>
        <w:rPr>
          <w:color w:val="000000" w:themeColor="text1"/>
          <w:szCs w:val="28"/>
        </w:rPr>
        <w:tab/>
      </w:r>
      <w:r w:rsidR="009D04B5" w:rsidRPr="009530C1">
        <w:rPr>
          <w:b/>
          <w:bCs/>
          <w:color w:val="000000" w:themeColor="text1"/>
          <w:szCs w:val="28"/>
        </w:rPr>
        <w:t>POR LO ANTERIORMENTE EXPUESTO Y FUNDADO, SE RESUELVE</w:t>
      </w:r>
      <w:r w:rsidR="009D04B5">
        <w:rPr>
          <w:color w:val="000000" w:themeColor="text1"/>
          <w:szCs w:val="28"/>
        </w:rPr>
        <w:t>:</w:t>
      </w:r>
    </w:p>
    <w:p w14:paraId="50913AAC" w14:textId="77777777" w:rsidR="00161CCC" w:rsidRDefault="00161CCC" w:rsidP="00161CCC">
      <w:pPr>
        <w:pStyle w:val="Textoindependiente"/>
        <w:tabs>
          <w:tab w:val="left" w:pos="1418"/>
        </w:tabs>
        <w:ind w:firstLine="1418"/>
        <w:rPr>
          <w:color w:val="000000" w:themeColor="text1"/>
          <w:szCs w:val="28"/>
        </w:rPr>
      </w:pPr>
    </w:p>
    <w:p w14:paraId="6E84C354" w14:textId="065FCBBD" w:rsidR="00161CCC" w:rsidRPr="00B758EE" w:rsidRDefault="00DB330B" w:rsidP="00CA645F">
      <w:pPr>
        <w:pStyle w:val="Textoindependiente"/>
        <w:tabs>
          <w:tab w:val="left" w:pos="1418"/>
        </w:tabs>
        <w:spacing w:line="360" w:lineRule="auto"/>
        <w:ind w:firstLine="1418"/>
        <w:rPr>
          <w:color w:val="000000" w:themeColor="text1"/>
          <w:szCs w:val="28"/>
        </w:rPr>
      </w:pPr>
      <w:r w:rsidRPr="00C371DF">
        <w:rPr>
          <w:b/>
          <w:color w:val="000000" w:themeColor="text1"/>
          <w:szCs w:val="28"/>
        </w:rPr>
        <w:t>PRIMERO.-</w:t>
      </w:r>
      <w:r w:rsidRPr="00166A9C">
        <w:rPr>
          <w:color w:val="000000" w:themeColor="text1"/>
          <w:szCs w:val="28"/>
        </w:rPr>
        <w:t xml:space="preserve"> Esta Sala Superior es competente, para conocer y resolver el </w:t>
      </w:r>
      <w:r w:rsidR="00B758EE">
        <w:rPr>
          <w:color w:val="000000" w:themeColor="text1"/>
          <w:szCs w:val="28"/>
        </w:rPr>
        <w:t>r</w:t>
      </w:r>
      <w:r w:rsidRPr="00166A9C">
        <w:rPr>
          <w:color w:val="000000" w:themeColor="text1"/>
          <w:szCs w:val="28"/>
        </w:rPr>
        <w:t xml:space="preserve">ecurso de </w:t>
      </w:r>
      <w:r w:rsidR="00B758EE">
        <w:rPr>
          <w:color w:val="000000" w:themeColor="text1"/>
          <w:szCs w:val="28"/>
        </w:rPr>
        <w:t>r</w:t>
      </w:r>
      <w:r w:rsidRPr="00166A9C">
        <w:rPr>
          <w:color w:val="000000" w:themeColor="text1"/>
          <w:szCs w:val="28"/>
        </w:rPr>
        <w:t xml:space="preserve">evisión </w:t>
      </w:r>
      <w:r w:rsidR="00B758EE">
        <w:rPr>
          <w:color w:val="000000" w:themeColor="text1"/>
          <w:szCs w:val="28"/>
        </w:rPr>
        <w:t>interpuesto por</w:t>
      </w:r>
      <w:r w:rsidR="00882C08">
        <w:rPr>
          <w:color w:val="000000" w:themeColor="text1"/>
          <w:szCs w:val="28"/>
        </w:rPr>
        <w:t xml:space="preserve"> </w:t>
      </w:r>
      <w:r w:rsidR="00BB73EA">
        <w:rPr>
          <w:b/>
          <w:bCs/>
          <w:szCs w:val="28"/>
        </w:rPr>
        <w:t xml:space="preserve">XXXXXX </w:t>
      </w:r>
      <w:proofErr w:type="spellStart"/>
      <w:r w:rsidR="00BB73EA">
        <w:rPr>
          <w:b/>
          <w:bCs/>
          <w:szCs w:val="28"/>
        </w:rPr>
        <w:t>XXXXXX</w:t>
      </w:r>
      <w:proofErr w:type="spellEnd"/>
      <w:r w:rsidR="00BB73EA">
        <w:rPr>
          <w:b/>
          <w:bCs/>
          <w:szCs w:val="28"/>
        </w:rPr>
        <w:t xml:space="preserve"> XXXX XXXXXXXXXX</w:t>
      </w:r>
      <w:r w:rsidR="00882C08">
        <w:rPr>
          <w:bCs/>
          <w:szCs w:val="28"/>
        </w:rPr>
        <w:t xml:space="preserve">, </w:t>
      </w:r>
      <w:r w:rsidR="00B758EE">
        <w:rPr>
          <w:bCs/>
          <w:szCs w:val="28"/>
        </w:rPr>
        <w:t xml:space="preserve">en contra </w:t>
      </w:r>
      <w:r w:rsidR="00B758EE" w:rsidRPr="008F291D">
        <w:rPr>
          <w:szCs w:val="28"/>
        </w:rPr>
        <w:t xml:space="preserve">del auto dictado el </w:t>
      </w:r>
      <w:r w:rsidR="00B758EE" w:rsidRPr="008F291D">
        <w:rPr>
          <w:b/>
          <w:bCs/>
          <w:szCs w:val="28"/>
        </w:rPr>
        <w:t>diez de noviembre de dos mil veinte</w:t>
      </w:r>
      <w:r w:rsidR="00B758EE" w:rsidRPr="008F291D">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B758EE" w:rsidRPr="008F291D">
        <w:rPr>
          <w:b/>
          <w:bCs/>
          <w:szCs w:val="28"/>
        </w:rPr>
        <w:t>SEMARA-JA-38/2020</w:t>
      </w:r>
      <w:r w:rsidR="00B758EE" w:rsidRPr="008F291D">
        <w:rPr>
          <w:szCs w:val="28"/>
        </w:rPr>
        <w:t>,</w:t>
      </w:r>
      <w:r w:rsidR="00B758EE">
        <w:rPr>
          <w:szCs w:val="28"/>
        </w:rPr>
        <w:t xml:space="preserve"> </w:t>
      </w:r>
      <w:r w:rsidR="00882C08">
        <w:rPr>
          <w:bCs/>
          <w:szCs w:val="28"/>
        </w:rPr>
        <w:t xml:space="preserve">por las razones expuestas en el </w:t>
      </w:r>
      <w:r w:rsidR="00B758EE">
        <w:rPr>
          <w:bCs/>
          <w:szCs w:val="28"/>
        </w:rPr>
        <w:t>primer</w:t>
      </w:r>
      <w:r w:rsidR="00882C08">
        <w:rPr>
          <w:bCs/>
          <w:szCs w:val="28"/>
        </w:rPr>
        <w:t xml:space="preserve"> considerando</w:t>
      </w:r>
      <w:r w:rsidR="00B758EE">
        <w:rPr>
          <w:bCs/>
          <w:szCs w:val="28"/>
        </w:rPr>
        <w:t xml:space="preserve"> del presente fallo</w:t>
      </w:r>
      <w:r w:rsidRPr="00166A9C">
        <w:rPr>
          <w:color w:val="000000" w:themeColor="text1"/>
          <w:szCs w:val="28"/>
        </w:rPr>
        <w:t>.</w:t>
      </w:r>
    </w:p>
    <w:p w14:paraId="76466E77" w14:textId="77777777" w:rsidR="00161CCC" w:rsidRDefault="00161CCC" w:rsidP="00CA645F">
      <w:pPr>
        <w:pStyle w:val="Textoindependiente"/>
        <w:tabs>
          <w:tab w:val="left" w:pos="1418"/>
        </w:tabs>
        <w:spacing w:line="360" w:lineRule="auto"/>
        <w:ind w:firstLine="1418"/>
        <w:rPr>
          <w:szCs w:val="28"/>
        </w:rPr>
      </w:pPr>
    </w:p>
    <w:p w14:paraId="6F0DD460" w14:textId="3D9C90C7" w:rsidR="00B758EE" w:rsidRDefault="00DB330B" w:rsidP="00CA645F">
      <w:pPr>
        <w:pStyle w:val="Textoindependiente"/>
        <w:tabs>
          <w:tab w:val="left" w:pos="1418"/>
        </w:tabs>
        <w:spacing w:line="360" w:lineRule="auto"/>
        <w:ind w:firstLine="1418"/>
      </w:pPr>
      <w:r w:rsidRPr="00C371DF">
        <w:rPr>
          <w:b/>
          <w:color w:val="000000" w:themeColor="text1"/>
          <w:szCs w:val="28"/>
        </w:rPr>
        <w:lastRenderedPageBreak/>
        <w:t>SEGUNDO.-</w:t>
      </w:r>
      <w:r w:rsidRPr="00166A9C">
        <w:rPr>
          <w:color w:val="000000" w:themeColor="text1"/>
          <w:szCs w:val="28"/>
        </w:rPr>
        <w:t xml:space="preserve"> </w:t>
      </w:r>
      <w:r w:rsidR="00B758EE">
        <w:rPr>
          <w:color w:val="000000" w:themeColor="text1"/>
          <w:szCs w:val="28"/>
        </w:rPr>
        <w:t xml:space="preserve">Se declara la improcedencia del recurso de </w:t>
      </w:r>
      <w:r w:rsidR="00B758EE">
        <w:t xml:space="preserve">revisión interpuesto por </w:t>
      </w:r>
      <w:r w:rsidR="00BB73EA">
        <w:rPr>
          <w:b/>
          <w:bCs/>
          <w:szCs w:val="28"/>
        </w:rPr>
        <w:t xml:space="preserve">XXXXXX </w:t>
      </w:r>
      <w:proofErr w:type="spellStart"/>
      <w:r w:rsidR="00BB73EA">
        <w:rPr>
          <w:b/>
          <w:bCs/>
          <w:szCs w:val="28"/>
        </w:rPr>
        <w:t>XXXXXX</w:t>
      </w:r>
      <w:proofErr w:type="spellEnd"/>
      <w:r w:rsidR="00BB73EA">
        <w:rPr>
          <w:b/>
          <w:bCs/>
          <w:szCs w:val="28"/>
        </w:rPr>
        <w:t xml:space="preserve"> XXXX XXXXXXXXXX</w:t>
      </w:r>
      <w:r w:rsidR="00B758EE">
        <w:t xml:space="preserve">, en contra </w:t>
      </w:r>
      <w:r w:rsidR="00B758EE" w:rsidRPr="008F291D">
        <w:rPr>
          <w:szCs w:val="28"/>
        </w:rPr>
        <w:t xml:space="preserve">del auto dictado el </w:t>
      </w:r>
      <w:r w:rsidR="00B758EE" w:rsidRPr="008F291D">
        <w:rPr>
          <w:b/>
          <w:bCs/>
          <w:szCs w:val="28"/>
        </w:rPr>
        <w:t>diez de noviembre de dos mil veinte</w:t>
      </w:r>
      <w:r w:rsidR="00B758EE" w:rsidRPr="008F291D">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sidR="00B758EE" w:rsidRPr="008F291D">
        <w:rPr>
          <w:b/>
          <w:bCs/>
          <w:szCs w:val="28"/>
        </w:rPr>
        <w:t>SEMARA-JA-38/2020</w:t>
      </w:r>
      <w:r w:rsidR="00B758EE" w:rsidRPr="008F291D">
        <w:rPr>
          <w:szCs w:val="28"/>
        </w:rPr>
        <w:t>,</w:t>
      </w:r>
      <w:r w:rsidR="00B758EE">
        <w:rPr>
          <w:szCs w:val="28"/>
        </w:rPr>
        <w:t xml:space="preserve"> </w:t>
      </w:r>
      <w:r w:rsidR="00B758EE">
        <w:rPr>
          <w:bCs/>
          <w:szCs w:val="28"/>
        </w:rPr>
        <w:t xml:space="preserve">por las razones expuestas en el </w:t>
      </w:r>
      <w:r w:rsidR="00E36141">
        <w:rPr>
          <w:bCs/>
          <w:szCs w:val="28"/>
        </w:rPr>
        <w:t>último</w:t>
      </w:r>
      <w:r w:rsidR="00B758EE">
        <w:rPr>
          <w:bCs/>
          <w:szCs w:val="28"/>
        </w:rPr>
        <w:t xml:space="preserve"> considerando del presente fallo</w:t>
      </w:r>
      <w:r w:rsidR="00B758EE" w:rsidRPr="00166A9C">
        <w:rPr>
          <w:color w:val="000000" w:themeColor="text1"/>
          <w:szCs w:val="28"/>
        </w:rPr>
        <w:t>.</w:t>
      </w:r>
    </w:p>
    <w:p w14:paraId="752C8D31" w14:textId="77777777" w:rsidR="00DB330B" w:rsidRPr="00166A9C" w:rsidRDefault="00DB330B" w:rsidP="00CA645F">
      <w:pPr>
        <w:pStyle w:val="Textoindependiente"/>
        <w:spacing w:line="360" w:lineRule="auto"/>
        <w:rPr>
          <w:color w:val="000000" w:themeColor="text1"/>
          <w:szCs w:val="28"/>
        </w:rPr>
      </w:pPr>
    </w:p>
    <w:p w14:paraId="49318BFC" w14:textId="0B4A6DF7" w:rsidR="00DB330B" w:rsidRDefault="00DB330B" w:rsidP="00CA645F">
      <w:pPr>
        <w:pStyle w:val="Textoindependiente"/>
        <w:spacing w:line="360" w:lineRule="auto"/>
        <w:rPr>
          <w:color w:val="000000" w:themeColor="text1"/>
          <w:szCs w:val="28"/>
        </w:rPr>
      </w:pPr>
      <w:r w:rsidRPr="00C371DF">
        <w:rPr>
          <w:b/>
          <w:color w:val="000000" w:themeColor="text1"/>
          <w:szCs w:val="28"/>
        </w:rPr>
        <w:t xml:space="preserve">             </w:t>
      </w:r>
      <w:r w:rsidR="00655756">
        <w:rPr>
          <w:b/>
          <w:color w:val="000000" w:themeColor="text1"/>
          <w:szCs w:val="28"/>
        </w:rPr>
        <w:tab/>
      </w:r>
      <w:r w:rsidRPr="00C371DF">
        <w:rPr>
          <w:b/>
          <w:color w:val="000000" w:themeColor="text1"/>
          <w:szCs w:val="28"/>
        </w:rPr>
        <w:t xml:space="preserve">TERCERO.- </w:t>
      </w:r>
      <w:r w:rsidR="00161CCC" w:rsidRPr="00C371DF">
        <w:rPr>
          <w:b/>
          <w:color w:val="000000" w:themeColor="text1"/>
          <w:szCs w:val="28"/>
        </w:rPr>
        <w:t>NOTIFÍQUESE</w:t>
      </w:r>
      <w:r w:rsidRPr="00166A9C">
        <w:rPr>
          <w:color w:val="000000" w:themeColor="text1"/>
          <w:szCs w:val="28"/>
        </w:rPr>
        <w:t>. En su oportunidad, archívese este asunto como total y definitivamente concluido.</w:t>
      </w:r>
    </w:p>
    <w:p w14:paraId="0CD40DB4" w14:textId="77777777" w:rsidR="009D04B5" w:rsidRDefault="009D04B5" w:rsidP="00CA645F">
      <w:pPr>
        <w:pStyle w:val="Textoindependiente"/>
        <w:spacing w:line="360" w:lineRule="auto"/>
        <w:rPr>
          <w:color w:val="000000" w:themeColor="text1"/>
          <w:szCs w:val="28"/>
        </w:rPr>
      </w:pPr>
    </w:p>
    <w:p w14:paraId="45CE77B5" w14:textId="2EF1EBDA" w:rsidR="006E0ADF" w:rsidRDefault="00DB330B" w:rsidP="00CA645F">
      <w:pPr>
        <w:pStyle w:val="Textoindependiente"/>
        <w:spacing w:line="360" w:lineRule="auto"/>
        <w:rPr>
          <w:szCs w:val="28"/>
        </w:rPr>
      </w:pPr>
      <w:r>
        <w:rPr>
          <w:b/>
          <w:szCs w:val="28"/>
        </w:rPr>
        <w:t xml:space="preserve">               </w:t>
      </w:r>
      <w:r w:rsidRPr="008837FC">
        <w:rPr>
          <w:b/>
          <w:szCs w:val="28"/>
        </w:rPr>
        <w:t>A S Í</w:t>
      </w:r>
      <w:r w:rsidR="00882C08">
        <w:rPr>
          <w:szCs w:val="28"/>
        </w:rPr>
        <w:t xml:space="preserve"> </w:t>
      </w:r>
      <w:r w:rsidRPr="008F67DB">
        <w:rPr>
          <w:szCs w:val="28"/>
        </w:rPr>
        <w:t xml:space="preserve">lo resolvió la Sala Superior del Tribunal de Justicia Administrativa del Estado de Sonora por unanimidad de votos de los Magistrados </w:t>
      </w:r>
      <w:r w:rsidR="00882C08">
        <w:rPr>
          <w:szCs w:val="28"/>
        </w:rPr>
        <w:t>José Santiago Encinas Velarde</w:t>
      </w:r>
      <w:r w:rsidRPr="008F67DB">
        <w:rPr>
          <w:szCs w:val="28"/>
        </w:rPr>
        <w:t xml:space="preserve">, María Carmela Estrella Valencia, </w:t>
      </w:r>
      <w:r w:rsidR="00882C08">
        <w:rPr>
          <w:szCs w:val="28"/>
        </w:rPr>
        <w:t>Aldo Gerardo Padilla Pestaño</w:t>
      </w:r>
      <w:r w:rsidRPr="008F67DB">
        <w:rPr>
          <w:szCs w:val="28"/>
        </w:rPr>
        <w:t>, María del Carmen Arvizu Bórquez y Vicente Pacheco Cast</w:t>
      </w:r>
      <w:r>
        <w:rPr>
          <w:szCs w:val="28"/>
        </w:rPr>
        <w:t xml:space="preserve">añeda, siendo ponente </w:t>
      </w:r>
      <w:r w:rsidR="00EB1CB3">
        <w:rPr>
          <w:szCs w:val="28"/>
        </w:rPr>
        <w:t>la</w:t>
      </w:r>
      <w:r>
        <w:rPr>
          <w:szCs w:val="28"/>
        </w:rPr>
        <w:t xml:space="preserve"> </w:t>
      </w:r>
      <w:r w:rsidR="00EB1CB3">
        <w:rPr>
          <w:szCs w:val="28"/>
        </w:rPr>
        <w:t>segunda</w:t>
      </w:r>
      <w:r w:rsidRPr="008F67DB">
        <w:rPr>
          <w:szCs w:val="28"/>
        </w:rPr>
        <w:t xml:space="preserve"> en orden de los nombrados, quienes firman con </w:t>
      </w:r>
      <w:r w:rsidR="00882C08">
        <w:rPr>
          <w:szCs w:val="28"/>
        </w:rPr>
        <w:t>el</w:t>
      </w:r>
      <w:r w:rsidRPr="008F67DB">
        <w:rPr>
          <w:szCs w:val="28"/>
        </w:rPr>
        <w:t xml:space="preserve"> Secretari</w:t>
      </w:r>
      <w:r w:rsidR="00882C08">
        <w:rPr>
          <w:szCs w:val="28"/>
        </w:rPr>
        <w:t>o</w:t>
      </w:r>
      <w:r w:rsidRPr="008F67DB">
        <w:rPr>
          <w:szCs w:val="28"/>
        </w:rPr>
        <w:t xml:space="preserve"> General, Licenciad</w:t>
      </w:r>
      <w:r w:rsidR="00882C08">
        <w:rPr>
          <w:szCs w:val="28"/>
        </w:rPr>
        <w:t>o</w:t>
      </w:r>
      <w:r>
        <w:rPr>
          <w:szCs w:val="28"/>
        </w:rPr>
        <w:t xml:space="preserve"> </w:t>
      </w:r>
      <w:r w:rsidR="00882C08">
        <w:rPr>
          <w:szCs w:val="28"/>
        </w:rPr>
        <w:t xml:space="preserve">Luis Arsenio </w:t>
      </w:r>
      <w:r w:rsidR="009D1CCC">
        <w:rPr>
          <w:szCs w:val="28"/>
        </w:rPr>
        <w:t>Duarte Salido</w:t>
      </w:r>
      <w:r w:rsidRPr="008F67DB">
        <w:rPr>
          <w:szCs w:val="28"/>
        </w:rPr>
        <w:t>, que autoriza y da fe.</w:t>
      </w:r>
      <w:proofErr w:type="gramStart"/>
      <w:r w:rsidRPr="008F67DB">
        <w:rPr>
          <w:szCs w:val="28"/>
        </w:rPr>
        <w:t>-  DOY</w:t>
      </w:r>
      <w:proofErr w:type="gramEnd"/>
      <w:r w:rsidRPr="008F67DB">
        <w:rPr>
          <w:szCs w:val="28"/>
        </w:rPr>
        <w:t xml:space="preserve"> FE</w:t>
      </w:r>
      <w:r w:rsidR="00161CCC">
        <w:rPr>
          <w:szCs w:val="28"/>
        </w:rPr>
        <w:t xml:space="preserve">.- </w:t>
      </w:r>
    </w:p>
    <w:p w14:paraId="6C4DCBA2" w14:textId="77777777" w:rsidR="006E0ADF" w:rsidRDefault="006E0ADF" w:rsidP="006E0ADF">
      <w:pPr>
        <w:pStyle w:val="Textoindependiente"/>
        <w:rPr>
          <w:szCs w:val="28"/>
        </w:rPr>
      </w:pPr>
    </w:p>
    <w:p w14:paraId="68B04B87" w14:textId="782591E8" w:rsidR="006E0ADF" w:rsidRDefault="006E0ADF" w:rsidP="006E0ADF">
      <w:pPr>
        <w:pStyle w:val="Textoindependiente"/>
        <w:rPr>
          <w:szCs w:val="28"/>
        </w:rPr>
      </w:pPr>
    </w:p>
    <w:p w14:paraId="545B5DA0" w14:textId="77777777" w:rsidR="00655756" w:rsidRDefault="00655756" w:rsidP="006E0ADF">
      <w:pPr>
        <w:pStyle w:val="Textoindependiente"/>
        <w:rPr>
          <w:szCs w:val="28"/>
        </w:rPr>
      </w:pPr>
    </w:p>
    <w:p w14:paraId="0291B700" w14:textId="3CAB5BAC" w:rsidR="00DB330B" w:rsidRPr="008F67DB" w:rsidRDefault="009D04B5" w:rsidP="006E0ADF">
      <w:pPr>
        <w:pStyle w:val="Textoindependiente"/>
        <w:spacing w:line="240" w:lineRule="auto"/>
        <w:rPr>
          <w:szCs w:val="28"/>
        </w:rPr>
      </w:pPr>
      <w:r w:rsidRPr="006E0ADF">
        <w:rPr>
          <w:b/>
          <w:bCs/>
          <w:szCs w:val="28"/>
        </w:rPr>
        <w:t xml:space="preserve">LIC. </w:t>
      </w:r>
      <w:r w:rsidR="009D1CCC">
        <w:rPr>
          <w:b/>
          <w:bCs/>
          <w:szCs w:val="28"/>
        </w:rPr>
        <w:t>JOSE SANTIAGO ENCINAS VELARDE</w:t>
      </w:r>
      <w:r w:rsidR="009530C1">
        <w:rPr>
          <w:szCs w:val="28"/>
        </w:rPr>
        <w:t>.</w:t>
      </w:r>
    </w:p>
    <w:p w14:paraId="2B261FA4" w14:textId="71569E6D" w:rsidR="00DB330B" w:rsidRPr="008F67DB" w:rsidRDefault="009D04B5" w:rsidP="006E0ADF">
      <w:pPr>
        <w:pStyle w:val="Textoindependiente"/>
        <w:spacing w:line="240" w:lineRule="auto"/>
        <w:rPr>
          <w:szCs w:val="28"/>
        </w:rPr>
      </w:pPr>
      <w:r>
        <w:rPr>
          <w:szCs w:val="28"/>
        </w:rPr>
        <w:t xml:space="preserve">         </w:t>
      </w:r>
      <w:r w:rsidR="006E0ADF">
        <w:rPr>
          <w:szCs w:val="28"/>
        </w:rPr>
        <w:t>MA</w:t>
      </w:r>
      <w:r w:rsidRPr="008F67DB">
        <w:rPr>
          <w:szCs w:val="28"/>
        </w:rPr>
        <w:t>GISTRADO PRESIDENTE</w:t>
      </w:r>
    </w:p>
    <w:p w14:paraId="7098A999" w14:textId="77777777" w:rsidR="00DB330B" w:rsidRPr="008F67DB" w:rsidRDefault="00DB330B" w:rsidP="006E0ADF">
      <w:pPr>
        <w:pStyle w:val="Textoindependiente"/>
        <w:spacing w:line="240" w:lineRule="auto"/>
        <w:rPr>
          <w:szCs w:val="28"/>
        </w:rPr>
      </w:pPr>
    </w:p>
    <w:p w14:paraId="2BAF4D51" w14:textId="77777777" w:rsidR="00DB330B" w:rsidRPr="008F67DB" w:rsidRDefault="00DB330B" w:rsidP="00DB330B">
      <w:pPr>
        <w:pStyle w:val="Textoindependiente"/>
        <w:spacing w:line="240" w:lineRule="auto"/>
        <w:rPr>
          <w:szCs w:val="28"/>
        </w:rPr>
      </w:pPr>
    </w:p>
    <w:p w14:paraId="7F35E447" w14:textId="77777777" w:rsidR="00DB330B" w:rsidRDefault="00DB330B" w:rsidP="00DB330B">
      <w:pPr>
        <w:pStyle w:val="Textoindependiente"/>
        <w:spacing w:line="240" w:lineRule="auto"/>
        <w:rPr>
          <w:szCs w:val="28"/>
        </w:rPr>
      </w:pPr>
    </w:p>
    <w:p w14:paraId="51837F6A" w14:textId="77777777" w:rsidR="00DB330B" w:rsidRDefault="00DB330B" w:rsidP="00DB330B">
      <w:pPr>
        <w:pStyle w:val="Textoindependiente"/>
        <w:spacing w:line="240" w:lineRule="auto"/>
        <w:rPr>
          <w:szCs w:val="28"/>
        </w:rPr>
      </w:pPr>
    </w:p>
    <w:p w14:paraId="3CBBD6A8" w14:textId="77777777" w:rsidR="00DB330B" w:rsidRDefault="00DB330B" w:rsidP="00DB330B">
      <w:pPr>
        <w:pStyle w:val="Textoindependiente"/>
        <w:spacing w:line="240" w:lineRule="auto"/>
        <w:rPr>
          <w:szCs w:val="28"/>
        </w:rPr>
      </w:pPr>
    </w:p>
    <w:p w14:paraId="0D26BA02" w14:textId="77777777" w:rsidR="00F005FA" w:rsidRDefault="00F005FA" w:rsidP="00DB330B">
      <w:pPr>
        <w:pStyle w:val="Textoindependiente"/>
        <w:spacing w:line="240" w:lineRule="auto"/>
        <w:rPr>
          <w:szCs w:val="28"/>
        </w:rPr>
      </w:pPr>
    </w:p>
    <w:p w14:paraId="21BAA370" w14:textId="77777777" w:rsidR="00DB330B" w:rsidRDefault="00DB330B" w:rsidP="00DB330B">
      <w:pPr>
        <w:pStyle w:val="Textoindependiente"/>
        <w:spacing w:line="240" w:lineRule="auto"/>
        <w:rPr>
          <w:szCs w:val="28"/>
        </w:rPr>
      </w:pPr>
    </w:p>
    <w:p w14:paraId="101CC8D2" w14:textId="64D95994" w:rsidR="00DB330B" w:rsidRPr="008F67DB" w:rsidRDefault="009D04B5" w:rsidP="00DB330B">
      <w:pPr>
        <w:pStyle w:val="Textoindependiente"/>
        <w:spacing w:line="240" w:lineRule="auto"/>
        <w:rPr>
          <w:szCs w:val="28"/>
        </w:rPr>
      </w:pPr>
      <w:r>
        <w:rPr>
          <w:szCs w:val="28"/>
        </w:rPr>
        <w:t xml:space="preserve">                     </w:t>
      </w:r>
      <w:r w:rsidRPr="00445C4F">
        <w:rPr>
          <w:b/>
          <w:bCs/>
          <w:szCs w:val="28"/>
        </w:rPr>
        <w:t>LIC. MARÍA CARMELA ESTRELLA VALENCIA</w:t>
      </w:r>
      <w:r w:rsidR="00A4668C">
        <w:rPr>
          <w:szCs w:val="28"/>
        </w:rPr>
        <w:t>.</w:t>
      </w:r>
    </w:p>
    <w:p w14:paraId="3B50DE8E" w14:textId="77777777" w:rsidR="00DB330B" w:rsidRPr="008F67DB" w:rsidRDefault="009D04B5" w:rsidP="00DB330B">
      <w:pPr>
        <w:pStyle w:val="Textoindependiente"/>
        <w:spacing w:line="240" w:lineRule="auto"/>
        <w:rPr>
          <w:szCs w:val="28"/>
        </w:rPr>
      </w:pPr>
      <w:r>
        <w:rPr>
          <w:szCs w:val="28"/>
        </w:rPr>
        <w:t xml:space="preserve">                                               </w:t>
      </w:r>
      <w:r w:rsidRPr="008F67DB">
        <w:rPr>
          <w:szCs w:val="28"/>
        </w:rPr>
        <w:t>MAGISTRADA</w:t>
      </w:r>
    </w:p>
    <w:p w14:paraId="2876C541" w14:textId="77777777" w:rsidR="00DB330B" w:rsidRPr="008F67DB" w:rsidRDefault="00DB330B" w:rsidP="00DB330B">
      <w:pPr>
        <w:pStyle w:val="Textoindependiente"/>
        <w:rPr>
          <w:szCs w:val="28"/>
        </w:rPr>
      </w:pPr>
    </w:p>
    <w:p w14:paraId="6F7A1604" w14:textId="77777777" w:rsidR="00DB330B" w:rsidRDefault="00DB330B" w:rsidP="00DB330B">
      <w:pPr>
        <w:pStyle w:val="Textoindependiente"/>
        <w:rPr>
          <w:szCs w:val="28"/>
        </w:rPr>
      </w:pPr>
    </w:p>
    <w:p w14:paraId="39AB9BA1" w14:textId="11F1DD85" w:rsidR="00DB330B" w:rsidRDefault="00DB330B" w:rsidP="00DB330B">
      <w:pPr>
        <w:pStyle w:val="Textoindependiente"/>
        <w:rPr>
          <w:szCs w:val="28"/>
        </w:rPr>
      </w:pPr>
    </w:p>
    <w:p w14:paraId="06CBEA32" w14:textId="57E44074" w:rsidR="00EB1CB3" w:rsidRDefault="00EB1CB3" w:rsidP="00DB330B">
      <w:pPr>
        <w:pStyle w:val="Textoindependiente"/>
        <w:rPr>
          <w:szCs w:val="28"/>
        </w:rPr>
      </w:pPr>
    </w:p>
    <w:p w14:paraId="6A897622" w14:textId="77777777" w:rsidR="00EB1CB3" w:rsidRDefault="00EB1CB3" w:rsidP="00DB330B">
      <w:pPr>
        <w:pStyle w:val="Textoindependiente"/>
        <w:rPr>
          <w:szCs w:val="28"/>
        </w:rPr>
      </w:pPr>
    </w:p>
    <w:p w14:paraId="077E32DA" w14:textId="77777777" w:rsidR="00DB330B" w:rsidRPr="008F67DB" w:rsidRDefault="00DB330B" w:rsidP="00DB330B">
      <w:pPr>
        <w:pStyle w:val="Textoindependiente"/>
        <w:rPr>
          <w:szCs w:val="28"/>
        </w:rPr>
      </w:pPr>
    </w:p>
    <w:p w14:paraId="0F7193FD" w14:textId="7ADF2CD2" w:rsidR="00DB330B" w:rsidRPr="00445C4F" w:rsidRDefault="009D04B5" w:rsidP="00445C4F">
      <w:pPr>
        <w:pStyle w:val="Textoindependiente"/>
        <w:spacing w:line="240" w:lineRule="auto"/>
        <w:jc w:val="left"/>
        <w:rPr>
          <w:b/>
          <w:bCs/>
          <w:szCs w:val="28"/>
        </w:rPr>
      </w:pPr>
      <w:r w:rsidRPr="00445C4F">
        <w:rPr>
          <w:b/>
          <w:bCs/>
          <w:szCs w:val="28"/>
        </w:rPr>
        <w:t xml:space="preserve">LIC. </w:t>
      </w:r>
      <w:r w:rsidR="009D1CCC">
        <w:rPr>
          <w:b/>
          <w:bCs/>
          <w:szCs w:val="28"/>
        </w:rPr>
        <w:t>ALDO GERARDO PADILLA PESTAÑO</w:t>
      </w:r>
      <w:r w:rsidR="00A4668C" w:rsidRPr="00445C4F">
        <w:rPr>
          <w:b/>
          <w:bCs/>
          <w:szCs w:val="28"/>
        </w:rPr>
        <w:t>.</w:t>
      </w:r>
    </w:p>
    <w:p w14:paraId="13470CA2" w14:textId="4D659C19" w:rsidR="00DB330B" w:rsidRPr="008F67DB" w:rsidRDefault="009D04B5" w:rsidP="00DB330B">
      <w:pPr>
        <w:pStyle w:val="Textoindependiente"/>
        <w:spacing w:line="240" w:lineRule="auto"/>
        <w:rPr>
          <w:szCs w:val="28"/>
        </w:rPr>
      </w:pPr>
      <w:r>
        <w:rPr>
          <w:szCs w:val="28"/>
        </w:rPr>
        <w:t xml:space="preserve">                       </w:t>
      </w:r>
      <w:r w:rsidRPr="008F67DB">
        <w:rPr>
          <w:szCs w:val="28"/>
        </w:rPr>
        <w:t>MAGISTRADO</w:t>
      </w:r>
    </w:p>
    <w:p w14:paraId="27BC4D6A" w14:textId="77777777" w:rsidR="00DB330B" w:rsidRPr="008F67DB" w:rsidRDefault="00DB330B" w:rsidP="00DB330B">
      <w:pPr>
        <w:pStyle w:val="Textoindependiente"/>
        <w:rPr>
          <w:szCs w:val="28"/>
        </w:rPr>
      </w:pPr>
    </w:p>
    <w:p w14:paraId="7DF29593" w14:textId="77777777" w:rsidR="00DB330B" w:rsidRDefault="00DB330B" w:rsidP="00DB330B">
      <w:pPr>
        <w:pStyle w:val="Textoindependiente"/>
        <w:rPr>
          <w:szCs w:val="28"/>
        </w:rPr>
      </w:pPr>
    </w:p>
    <w:p w14:paraId="5E611FD6" w14:textId="77777777" w:rsidR="00DB330B" w:rsidRDefault="00DB330B" w:rsidP="00DB330B">
      <w:pPr>
        <w:pStyle w:val="Textoindependiente"/>
        <w:spacing w:line="240" w:lineRule="auto"/>
        <w:rPr>
          <w:szCs w:val="28"/>
        </w:rPr>
      </w:pPr>
    </w:p>
    <w:p w14:paraId="1794381C" w14:textId="24865DCA" w:rsidR="00DB330B" w:rsidRPr="008F67DB" w:rsidRDefault="009D04B5" w:rsidP="00CA645F">
      <w:pPr>
        <w:pStyle w:val="Textoindependiente"/>
        <w:spacing w:line="240" w:lineRule="auto"/>
        <w:jc w:val="right"/>
        <w:rPr>
          <w:szCs w:val="28"/>
        </w:rPr>
      </w:pPr>
      <w:r>
        <w:rPr>
          <w:szCs w:val="28"/>
        </w:rPr>
        <w:t xml:space="preserve"> </w:t>
      </w:r>
      <w:r w:rsidRPr="00445C4F">
        <w:rPr>
          <w:b/>
          <w:bCs/>
          <w:szCs w:val="28"/>
        </w:rPr>
        <w:t>LIC. MARÍA DEL CARMEN ARVIZU BÓRQUEZ</w:t>
      </w:r>
      <w:r w:rsidR="00A4668C">
        <w:rPr>
          <w:szCs w:val="28"/>
        </w:rPr>
        <w:t>.</w:t>
      </w:r>
    </w:p>
    <w:p w14:paraId="2C394AB0" w14:textId="6EB2334D" w:rsidR="00DB330B" w:rsidRPr="008F67DB" w:rsidRDefault="00CA645F" w:rsidP="00CA645F">
      <w:pPr>
        <w:pStyle w:val="Textoindependiente"/>
        <w:spacing w:line="240" w:lineRule="auto"/>
        <w:jc w:val="center"/>
        <w:rPr>
          <w:szCs w:val="28"/>
        </w:rPr>
      </w:pPr>
      <w:r>
        <w:rPr>
          <w:szCs w:val="28"/>
        </w:rPr>
        <w:t xml:space="preserve">                                    </w:t>
      </w:r>
      <w:r w:rsidR="009D04B5" w:rsidRPr="008F67DB">
        <w:rPr>
          <w:szCs w:val="28"/>
        </w:rPr>
        <w:t>MAGISTRADA</w:t>
      </w:r>
    </w:p>
    <w:p w14:paraId="2CF3047A" w14:textId="77777777" w:rsidR="00DB330B" w:rsidRPr="008F67DB" w:rsidRDefault="00DB330B" w:rsidP="00CA645F">
      <w:pPr>
        <w:pStyle w:val="Textoindependiente"/>
        <w:spacing w:line="240" w:lineRule="auto"/>
        <w:jc w:val="right"/>
        <w:rPr>
          <w:szCs w:val="28"/>
        </w:rPr>
      </w:pPr>
    </w:p>
    <w:p w14:paraId="01FF7B30" w14:textId="77777777" w:rsidR="00DB330B" w:rsidRPr="008F67DB" w:rsidRDefault="00DB330B" w:rsidP="00CA645F">
      <w:pPr>
        <w:pStyle w:val="Textoindependiente"/>
        <w:spacing w:line="240" w:lineRule="auto"/>
        <w:jc w:val="right"/>
        <w:rPr>
          <w:szCs w:val="28"/>
        </w:rPr>
      </w:pPr>
    </w:p>
    <w:p w14:paraId="5D2FF6A7" w14:textId="77777777" w:rsidR="009D04B5" w:rsidRDefault="009D04B5" w:rsidP="00DB330B">
      <w:pPr>
        <w:pStyle w:val="Textoindependiente"/>
        <w:spacing w:line="240" w:lineRule="auto"/>
        <w:rPr>
          <w:szCs w:val="28"/>
        </w:rPr>
      </w:pPr>
    </w:p>
    <w:p w14:paraId="14163BF6" w14:textId="77777777" w:rsidR="009D04B5" w:rsidRDefault="009D04B5" w:rsidP="00DB330B">
      <w:pPr>
        <w:pStyle w:val="Textoindependiente"/>
        <w:spacing w:line="240" w:lineRule="auto"/>
        <w:rPr>
          <w:szCs w:val="28"/>
        </w:rPr>
      </w:pPr>
    </w:p>
    <w:p w14:paraId="3407174C" w14:textId="77777777" w:rsidR="00DB330B" w:rsidRPr="008F67DB" w:rsidRDefault="00DB330B" w:rsidP="00DB330B">
      <w:pPr>
        <w:pStyle w:val="Textoindependiente"/>
        <w:spacing w:line="240" w:lineRule="auto"/>
        <w:rPr>
          <w:szCs w:val="28"/>
        </w:rPr>
      </w:pPr>
    </w:p>
    <w:p w14:paraId="0F158AAA" w14:textId="77777777" w:rsidR="00DB330B" w:rsidRPr="008F67DB" w:rsidRDefault="00DB330B" w:rsidP="00DB330B">
      <w:pPr>
        <w:pStyle w:val="Textoindependiente"/>
        <w:spacing w:line="240" w:lineRule="auto"/>
        <w:rPr>
          <w:szCs w:val="28"/>
        </w:rPr>
      </w:pPr>
    </w:p>
    <w:p w14:paraId="48755D3F" w14:textId="120B7C69" w:rsidR="00DB330B" w:rsidRPr="008F67DB" w:rsidRDefault="009D04B5" w:rsidP="00CA645F">
      <w:pPr>
        <w:pStyle w:val="Textoindependiente"/>
        <w:spacing w:line="240" w:lineRule="auto"/>
        <w:rPr>
          <w:szCs w:val="28"/>
        </w:rPr>
      </w:pPr>
      <w:r>
        <w:rPr>
          <w:szCs w:val="28"/>
        </w:rPr>
        <w:t xml:space="preserve">     </w:t>
      </w:r>
      <w:r w:rsidRPr="00445C4F">
        <w:rPr>
          <w:b/>
          <w:bCs/>
          <w:szCs w:val="28"/>
        </w:rPr>
        <w:t>LIC. VICENTE PACHECO CASTAÑEDA</w:t>
      </w:r>
      <w:r w:rsidR="00A4668C">
        <w:rPr>
          <w:szCs w:val="28"/>
        </w:rPr>
        <w:t>.</w:t>
      </w:r>
    </w:p>
    <w:p w14:paraId="59870A49" w14:textId="14088772" w:rsidR="00DB330B" w:rsidRPr="008F67DB" w:rsidRDefault="009D04B5" w:rsidP="00CA645F">
      <w:pPr>
        <w:pStyle w:val="Textoindependiente"/>
        <w:spacing w:line="240" w:lineRule="auto"/>
        <w:rPr>
          <w:szCs w:val="28"/>
        </w:rPr>
      </w:pPr>
      <w:r>
        <w:rPr>
          <w:szCs w:val="28"/>
        </w:rPr>
        <w:t xml:space="preserve">                   </w:t>
      </w:r>
      <w:r w:rsidRPr="008F67DB">
        <w:rPr>
          <w:szCs w:val="28"/>
        </w:rPr>
        <w:t>MAGISTRADO</w:t>
      </w:r>
    </w:p>
    <w:p w14:paraId="2CA2688A" w14:textId="77777777" w:rsidR="00DB330B" w:rsidRPr="008F67DB" w:rsidRDefault="00DB330B" w:rsidP="00CA645F">
      <w:pPr>
        <w:pStyle w:val="Textoindependiente"/>
        <w:spacing w:line="240" w:lineRule="auto"/>
        <w:rPr>
          <w:szCs w:val="28"/>
        </w:rPr>
      </w:pPr>
    </w:p>
    <w:p w14:paraId="6D913DB0" w14:textId="77777777" w:rsidR="00DB330B" w:rsidRPr="008F67DB" w:rsidRDefault="00DB330B" w:rsidP="00DB330B">
      <w:pPr>
        <w:pStyle w:val="Textoindependiente"/>
        <w:spacing w:line="240" w:lineRule="auto"/>
        <w:rPr>
          <w:szCs w:val="28"/>
        </w:rPr>
      </w:pPr>
    </w:p>
    <w:p w14:paraId="77F874AE" w14:textId="77777777" w:rsidR="00DB330B" w:rsidRDefault="00DB330B" w:rsidP="00DB330B">
      <w:pPr>
        <w:pStyle w:val="Textoindependiente"/>
        <w:spacing w:line="240" w:lineRule="auto"/>
        <w:rPr>
          <w:szCs w:val="28"/>
        </w:rPr>
      </w:pPr>
    </w:p>
    <w:p w14:paraId="11A13F35" w14:textId="77777777" w:rsidR="00DB330B" w:rsidRDefault="00DB330B" w:rsidP="00DB330B">
      <w:pPr>
        <w:pStyle w:val="Textoindependiente"/>
        <w:spacing w:line="240" w:lineRule="auto"/>
        <w:rPr>
          <w:szCs w:val="28"/>
        </w:rPr>
      </w:pPr>
    </w:p>
    <w:p w14:paraId="7202A1CD" w14:textId="77777777" w:rsidR="00DB330B" w:rsidRDefault="00DB330B" w:rsidP="00DB330B">
      <w:pPr>
        <w:pStyle w:val="Textoindependiente"/>
        <w:spacing w:line="240" w:lineRule="auto"/>
        <w:rPr>
          <w:szCs w:val="28"/>
        </w:rPr>
      </w:pPr>
    </w:p>
    <w:p w14:paraId="6A063599" w14:textId="77777777" w:rsidR="00DB330B" w:rsidRDefault="00DB330B" w:rsidP="00DB330B">
      <w:pPr>
        <w:pStyle w:val="Textoindependiente"/>
        <w:spacing w:line="240" w:lineRule="auto"/>
        <w:rPr>
          <w:szCs w:val="28"/>
        </w:rPr>
      </w:pPr>
    </w:p>
    <w:p w14:paraId="2927C08F" w14:textId="77777777" w:rsidR="00DB330B" w:rsidRPr="008F67DB" w:rsidRDefault="00DB330B" w:rsidP="00DB330B">
      <w:pPr>
        <w:pStyle w:val="Textoindependiente"/>
        <w:spacing w:line="240" w:lineRule="auto"/>
        <w:rPr>
          <w:szCs w:val="28"/>
        </w:rPr>
      </w:pPr>
    </w:p>
    <w:p w14:paraId="7512F38E" w14:textId="25CE33DE" w:rsidR="00DB330B" w:rsidRPr="008F67DB" w:rsidRDefault="009D04B5" w:rsidP="00CA645F">
      <w:pPr>
        <w:pStyle w:val="Textoindependiente"/>
        <w:spacing w:line="240" w:lineRule="auto"/>
        <w:jc w:val="right"/>
        <w:rPr>
          <w:szCs w:val="28"/>
        </w:rPr>
      </w:pPr>
      <w:r>
        <w:rPr>
          <w:szCs w:val="28"/>
        </w:rPr>
        <w:t xml:space="preserve"> </w:t>
      </w:r>
      <w:r w:rsidRPr="00445C4F">
        <w:rPr>
          <w:b/>
          <w:bCs/>
          <w:szCs w:val="28"/>
        </w:rPr>
        <w:t xml:space="preserve">LIC. </w:t>
      </w:r>
      <w:r w:rsidR="009D1CCC">
        <w:rPr>
          <w:b/>
          <w:bCs/>
          <w:szCs w:val="28"/>
        </w:rPr>
        <w:t>LUIS ARSENIO DUARTE SALIDO</w:t>
      </w:r>
      <w:r w:rsidR="00A4668C">
        <w:rPr>
          <w:szCs w:val="28"/>
        </w:rPr>
        <w:t>.</w:t>
      </w:r>
    </w:p>
    <w:p w14:paraId="731684F8" w14:textId="481E5DE5" w:rsidR="00DB330B" w:rsidRPr="008F67DB" w:rsidRDefault="009D04B5" w:rsidP="00CA645F">
      <w:pPr>
        <w:pStyle w:val="Textoindependiente"/>
        <w:spacing w:line="240" w:lineRule="auto"/>
        <w:jc w:val="right"/>
        <w:rPr>
          <w:szCs w:val="28"/>
        </w:rPr>
      </w:pPr>
      <w:r>
        <w:rPr>
          <w:szCs w:val="28"/>
        </w:rPr>
        <w:t xml:space="preserve">          </w:t>
      </w:r>
      <w:r w:rsidRPr="008F67DB">
        <w:rPr>
          <w:szCs w:val="28"/>
        </w:rPr>
        <w:t>SECRETARI</w:t>
      </w:r>
      <w:r w:rsidR="009D1CCC">
        <w:rPr>
          <w:szCs w:val="28"/>
        </w:rPr>
        <w:t>O</w:t>
      </w:r>
      <w:r w:rsidRPr="008F67DB">
        <w:rPr>
          <w:szCs w:val="28"/>
        </w:rPr>
        <w:t xml:space="preserve"> GENERAL</w:t>
      </w:r>
      <w:r>
        <w:rPr>
          <w:szCs w:val="28"/>
        </w:rPr>
        <w:t xml:space="preserve"> </w:t>
      </w:r>
    </w:p>
    <w:p w14:paraId="41F81DFF" w14:textId="77777777" w:rsidR="00DB330B" w:rsidRDefault="00DB330B" w:rsidP="00CA645F">
      <w:pPr>
        <w:pStyle w:val="Textoindependiente"/>
        <w:jc w:val="right"/>
        <w:rPr>
          <w:szCs w:val="28"/>
        </w:rPr>
      </w:pPr>
    </w:p>
    <w:p w14:paraId="66A39BDF" w14:textId="77777777" w:rsidR="009D04B5" w:rsidRDefault="009D04B5" w:rsidP="00DB330B">
      <w:pPr>
        <w:pStyle w:val="Textoindependiente"/>
        <w:rPr>
          <w:szCs w:val="28"/>
        </w:rPr>
      </w:pPr>
    </w:p>
    <w:p w14:paraId="2D9FAADB" w14:textId="77777777" w:rsidR="009D04B5" w:rsidRPr="008F67DB" w:rsidRDefault="009D04B5" w:rsidP="00DB330B">
      <w:pPr>
        <w:pStyle w:val="Textoindependiente"/>
        <w:rPr>
          <w:szCs w:val="28"/>
        </w:rPr>
      </w:pPr>
    </w:p>
    <w:p w14:paraId="616A5C2A" w14:textId="1AED9928" w:rsidR="00DB330B" w:rsidRDefault="00A4668C" w:rsidP="00161CCC">
      <w:pPr>
        <w:pStyle w:val="Textoindependiente"/>
        <w:rPr>
          <w:szCs w:val="28"/>
        </w:rPr>
      </w:pPr>
      <w:r>
        <w:rPr>
          <w:szCs w:val="28"/>
        </w:rPr>
        <w:tab/>
        <w:t xml:space="preserve">      </w:t>
      </w:r>
      <w:r w:rsidR="009D04B5">
        <w:rPr>
          <w:szCs w:val="28"/>
        </w:rPr>
        <w:t xml:space="preserve">En </w:t>
      </w:r>
      <w:r w:rsidR="00EB1CB3">
        <w:rPr>
          <w:szCs w:val="28"/>
        </w:rPr>
        <w:t>diez</w:t>
      </w:r>
      <w:r w:rsidR="009D04B5">
        <w:rPr>
          <w:szCs w:val="28"/>
        </w:rPr>
        <w:t xml:space="preserve"> de </w:t>
      </w:r>
      <w:r w:rsidR="00655756">
        <w:rPr>
          <w:szCs w:val="28"/>
        </w:rPr>
        <w:t>febrero</w:t>
      </w:r>
      <w:r w:rsidR="009D04B5">
        <w:rPr>
          <w:szCs w:val="28"/>
        </w:rPr>
        <w:t xml:space="preserve"> </w:t>
      </w:r>
      <w:r w:rsidR="00DB330B">
        <w:rPr>
          <w:szCs w:val="28"/>
        </w:rPr>
        <w:t xml:space="preserve">dos mil </w:t>
      </w:r>
      <w:r w:rsidR="00655756">
        <w:rPr>
          <w:szCs w:val="28"/>
        </w:rPr>
        <w:t>veintidós</w:t>
      </w:r>
      <w:r w:rsidR="00DB330B" w:rsidRPr="008F67DB">
        <w:rPr>
          <w:szCs w:val="28"/>
        </w:rPr>
        <w:t>, se publicó en lista de acuerdos la resolución que antecede.- CONSTE</w:t>
      </w:r>
      <w:r w:rsidR="00DB330B">
        <w:rPr>
          <w:szCs w:val="28"/>
        </w:rPr>
        <w:t xml:space="preserve">.- </w:t>
      </w:r>
    </w:p>
    <w:p w14:paraId="485E9179" w14:textId="486C6347" w:rsidR="00DB330B" w:rsidRPr="006D0664" w:rsidRDefault="00DB330B" w:rsidP="00DB330B">
      <w:pPr>
        <w:pStyle w:val="Textoindependiente"/>
        <w:spacing w:line="240" w:lineRule="atLeast"/>
        <w:rPr>
          <w:sz w:val="20"/>
          <w:szCs w:val="20"/>
        </w:rPr>
      </w:pPr>
      <w:proofErr w:type="spellStart"/>
      <w:r w:rsidRPr="006D0664">
        <w:rPr>
          <w:sz w:val="20"/>
          <w:szCs w:val="20"/>
        </w:rPr>
        <w:t>Exp</w:t>
      </w:r>
      <w:proofErr w:type="spellEnd"/>
      <w:r w:rsidRPr="006D0664">
        <w:rPr>
          <w:sz w:val="20"/>
          <w:szCs w:val="20"/>
        </w:rPr>
        <w:t xml:space="preserve">. Toca </w:t>
      </w:r>
      <w:r w:rsidR="00E36141">
        <w:rPr>
          <w:sz w:val="20"/>
          <w:szCs w:val="20"/>
        </w:rPr>
        <w:t>36</w:t>
      </w:r>
      <w:r w:rsidRPr="006D0664">
        <w:rPr>
          <w:sz w:val="20"/>
          <w:szCs w:val="20"/>
        </w:rPr>
        <w:t>/202</w:t>
      </w:r>
      <w:r w:rsidR="00E36141">
        <w:rPr>
          <w:sz w:val="20"/>
          <w:szCs w:val="20"/>
        </w:rPr>
        <w:t>0</w:t>
      </w:r>
    </w:p>
    <w:p w14:paraId="6EFF9D1B" w14:textId="5AC713C7" w:rsidR="00DB330B" w:rsidRPr="006D0664" w:rsidRDefault="009D1CCC" w:rsidP="00DB330B">
      <w:pPr>
        <w:pStyle w:val="Textoindependiente"/>
        <w:spacing w:line="240" w:lineRule="atLeast"/>
        <w:rPr>
          <w:sz w:val="20"/>
          <w:szCs w:val="20"/>
        </w:rPr>
      </w:pPr>
      <w:proofErr w:type="spellStart"/>
      <w:r>
        <w:rPr>
          <w:sz w:val="20"/>
          <w:szCs w:val="20"/>
        </w:rPr>
        <w:t>R</w:t>
      </w:r>
      <w:r w:rsidR="00E36141">
        <w:rPr>
          <w:sz w:val="20"/>
          <w:szCs w:val="20"/>
        </w:rPr>
        <w:t>ag</w:t>
      </w:r>
      <w:proofErr w:type="spellEnd"/>
    </w:p>
    <w:p w14:paraId="5F3AFFF4" w14:textId="77777777" w:rsidR="00D72629" w:rsidRDefault="00191CCB"/>
    <w:p w14:paraId="757A2A40" w14:textId="77777777" w:rsidR="00DB330B" w:rsidRDefault="00DB330B"/>
    <w:p w14:paraId="6AB3C7B1" w14:textId="77777777" w:rsidR="00DB330B" w:rsidRDefault="00DB330B"/>
    <w:p w14:paraId="0E00C79E" w14:textId="77777777" w:rsidR="00DB330B" w:rsidRDefault="00DB330B"/>
    <w:p w14:paraId="4EF6A49B" w14:textId="77777777" w:rsidR="00DB330B" w:rsidRDefault="00DB330B"/>
    <w:p w14:paraId="6715AE97" w14:textId="77777777" w:rsidR="00DB330B" w:rsidRDefault="00DB330B"/>
    <w:sectPr w:rsidR="00DB330B" w:rsidSect="00D4794F">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75F6" w14:textId="77777777" w:rsidR="00191CCB" w:rsidRDefault="00191CCB" w:rsidP="00D4794F">
      <w:r>
        <w:separator/>
      </w:r>
    </w:p>
  </w:endnote>
  <w:endnote w:type="continuationSeparator" w:id="0">
    <w:p w14:paraId="1082F6ED" w14:textId="77777777" w:rsidR="00191CCB" w:rsidRDefault="00191CCB" w:rsidP="00D4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51368"/>
      <w:docPartObj>
        <w:docPartGallery w:val="Page Numbers (Bottom of Page)"/>
        <w:docPartUnique/>
      </w:docPartObj>
    </w:sdtPr>
    <w:sdtEndPr/>
    <w:sdtContent>
      <w:p w14:paraId="76D63BC2" w14:textId="77777777" w:rsidR="00D4794F" w:rsidRDefault="00D4794F">
        <w:pPr>
          <w:pStyle w:val="Piedepgina"/>
          <w:jc w:val="right"/>
        </w:pPr>
        <w:r>
          <w:fldChar w:fldCharType="begin"/>
        </w:r>
        <w:r>
          <w:instrText>PAGE   \* MERGEFORMAT</w:instrText>
        </w:r>
        <w:r>
          <w:fldChar w:fldCharType="separate"/>
        </w:r>
        <w:r w:rsidR="00BB73EA">
          <w:rPr>
            <w:noProof/>
          </w:rPr>
          <w:t>13</w:t>
        </w:r>
        <w:r>
          <w:fldChar w:fldCharType="end"/>
        </w:r>
      </w:p>
    </w:sdtContent>
  </w:sdt>
  <w:p w14:paraId="13BF6FA0" w14:textId="77777777" w:rsidR="00D4794F" w:rsidRDefault="00D479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53BB" w14:textId="77777777" w:rsidR="00191CCB" w:rsidRDefault="00191CCB" w:rsidP="00D4794F">
      <w:r>
        <w:separator/>
      </w:r>
    </w:p>
  </w:footnote>
  <w:footnote w:type="continuationSeparator" w:id="0">
    <w:p w14:paraId="7C115062" w14:textId="77777777" w:rsidR="00191CCB" w:rsidRDefault="00191CCB" w:rsidP="00D4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6793" w14:textId="1C42EEB5" w:rsidR="009D04B5" w:rsidRPr="009D04B5" w:rsidRDefault="009D04B5">
    <w:pPr>
      <w:pStyle w:val="Encabezado"/>
      <w:rPr>
        <w:lang w:val="es-MX"/>
      </w:rPr>
    </w:pPr>
    <w:r>
      <w:rPr>
        <w:lang w:val="es-MX"/>
      </w:rPr>
      <w:t xml:space="preserve">                                                                                                                Toca: </w:t>
    </w:r>
    <w:r w:rsidR="0070333D">
      <w:rPr>
        <w:lang w:val="es-MX"/>
      </w:rPr>
      <w:t>36</w:t>
    </w:r>
    <w:r>
      <w:rPr>
        <w:lang w:val="es-MX"/>
      </w:rPr>
      <w:t>/202</w:t>
    </w:r>
    <w:r w:rsidR="0070333D">
      <w:rPr>
        <w:lang w:val="es-MX"/>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BB1"/>
    <w:multiLevelType w:val="hybridMultilevel"/>
    <w:tmpl w:val="B92A048C"/>
    <w:lvl w:ilvl="0" w:tplc="924CEE8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53F4A0C"/>
    <w:multiLevelType w:val="hybridMultilevel"/>
    <w:tmpl w:val="D730F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5FB750D"/>
    <w:multiLevelType w:val="hybridMultilevel"/>
    <w:tmpl w:val="030E9E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BCF158A"/>
    <w:multiLevelType w:val="hybridMultilevel"/>
    <w:tmpl w:val="0B3A10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CB3E90"/>
    <w:multiLevelType w:val="hybridMultilevel"/>
    <w:tmpl w:val="D8A6F914"/>
    <w:lvl w:ilvl="0" w:tplc="9AECB6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A02DCA"/>
    <w:multiLevelType w:val="hybridMultilevel"/>
    <w:tmpl w:val="10B4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6033F"/>
    <w:multiLevelType w:val="hybridMultilevel"/>
    <w:tmpl w:val="FA764894"/>
    <w:lvl w:ilvl="0" w:tplc="76503678">
      <w:start w:val="6"/>
      <w:numFmt w:val="bullet"/>
      <w:lvlText w:val="-"/>
      <w:lvlJc w:val="left"/>
      <w:pPr>
        <w:ind w:left="1069" w:hanging="360"/>
      </w:pPr>
      <w:rPr>
        <w:rFonts w:ascii="Arial" w:eastAsia="Times New Roman" w:hAnsi="Arial" w:cs="Arial"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86D22B7"/>
    <w:multiLevelType w:val="hybridMultilevel"/>
    <w:tmpl w:val="615441BA"/>
    <w:lvl w:ilvl="0" w:tplc="FE9E77B2">
      <w:start w:val="1"/>
      <w:numFmt w:val="lowerLetter"/>
      <w:lvlText w:val="%1)"/>
      <w:lvlJc w:val="left"/>
      <w:pPr>
        <w:ind w:left="1211" w:hanging="360"/>
      </w:pPr>
      <w:rPr>
        <w:rFonts w:eastAsia="Times New Roman"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B503D96"/>
    <w:multiLevelType w:val="hybridMultilevel"/>
    <w:tmpl w:val="D9DC9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83E8D"/>
    <w:multiLevelType w:val="hybridMultilevel"/>
    <w:tmpl w:val="DC5AE2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FE25BFA"/>
    <w:multiLevelType w:val="hybridMultilevel"/>
    <w:tmpl w:val="D1B489F4"/>
    <w:lvl w:ilvl="0" w:tplc="18E0CF86">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0"/>
  </w:num>
  <w:num w:numId="2">
    <w:abstractNumId w:val="0"/>
  </w:num>
  <w:num w:numId="3">
    <w:abstractNumId w:val="2"/>
  </w:num>
  <w:num w:numId="4">
    <w:abstractNumId w:val="8"/>
  </w:num>
  <w:num w:numId="5">
    <w:abstractNumId w:val="9"/>
  </w:num>
  <w:num w:numId="6">
    <w:abstractNumId w:val="3"/>
  </w:num>
  <w:num w:numId="7">
    <w:abstractNumId w:val="4"/>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B"/>
    <w:rsid w:val="00020788"/>
    <w:rsid w:val="00043EA2"/>
    <w:rsid w:val="00092066"/>
    <w:rsid w:val="00095A01"/>
    <w:rsid w:val="000B1609"/>
    <w:rsid w:val="000B51F1"/>
    <w:rsid w:val="000C1D58"/>
    <w:rsid w:val="000E03AE"/>
    <w:rsid w:val="000F2F15"/>
    <w:rsid w:val="00103645"/>
    <w:rsid w:val="00123CC2"/>
    <w:rsid w:val="00145DB6"/>
    <w:rsid w:val="00150AF4"/>
    <w:rsid w:val="001516E0"/>
    <w:rsid w:val="00161CCC"/>
    <w:rsid w:val="00191CCB"/>
    <w:rsid w:val="001B074E"/>
    <w:rsid w:val="001E5CAE"/>
    <w:rsid w:val="001E7D7B"/>
    <w:rsid w:val="001F5401"/>
    <w:rsid w:val="00217A8C"/>
    <w:rsid w:val="0022396A"/>
    <w:rsid w:val="002267AD"/>
    <w:rsid w:val="00236347"/>
    <w:rsid w:val="00245030"/>
    <w:rsid w:val="00285B3A"/>
    <w:rsid w:val="002929CF"/>
    <w:rsid w:val="00296945"/>
    <w:rsid w:val="002A74E7"/>
    <w:rsid w:val="002B39B3"/>
    <w:rsid w:val="002D4E2C"/>
    <w:rsid w:val="003052AC"/>
    <w:rsid w:val="00315B8F"/>
    <w:rsid w:val="00332E85"/>
    <w:rsid w:val="003366ED"/>
    <w:rsid w:val="003469F3"/>
    <w:rsid w:val="00362191"/>
    <w:rsid w:val="00380EBA"/>
    <w:rsid w:val="003A627F"/>
    <w:rsid w:val="003A7A38"/>
    <w:rsid w:val="003B72A1"/>
    <w:rsid w:val="003C7108"/>
    <w:rsid w:val="003D1113"/>
    <w:rsid w:val="004038D6"/>
    <w:rsid w:val="00406E5B"/>
    <w:rsid w:val="004076BC"/>
    <w:rsid w:val="0042334A"/>
    <w:rsid w:val="00424C9B"/>
    <w:rsid w:val="00435BCB"/>
    <w:rsid w:val="00445C4F"/>
    <w:rsid w:val="00455479"/>
    <w:rsid w:val="004574C7"/>
    <w:rsid w:val="00460BC8"/>
    <w:rsid w:val="004834DC"/>
    <w:rsid w:val="004A3A18"/>
    <w:rsid w:val="004B4B1F"/>
    <w:rsid w:val="004C281B"/>
    <w:rsid w:val="004E150A"/>
    <w:rsid w:val="004E530D"/>
    <w:rsid w:val="004E604E"/>
    <w:rsid w:val="004E6BB0"/>
    <w:rsid w:val="005020F0"/>
    <w:rsid w:val="00506531"/>
    <w:rsid w:val="0051063B"/>
    <w:rsid w:val="00516178"/>
    <w:rsid w:val="00527B96"/>
    <w:rsid w:val="00530785"/>
    <w:rsid w:val="005341EC"/>
    <w:rsid w:val="005358F2"/>
    <w:rsid w:val="005548FC"/>
    <w:rsid w:val="005B1B85"/>
    <w:rsid w:val="005B4EDA"/>
    <w:rsid w:val="005E3DA5"/>
    <w:rsid w:val="005F15E0"/>
    <w:rsid w:val="005F6203"/>
    <w:rsid w:val="00605DCD"/>
    <w:rsid w:val="00615F14"/>
    <w:rsid w:val="00622081"/>
    <w:rsid w:val="00625886"/>
    <w:rsid w:val="00634054"/>
    <w:rsid w:val="00636461"/>
    <w:rsid w:val="00640DF4"/>
    <w:rsid w:val="00650C2B"/>
    <w:rsid w:val="00655756"/>
    <w:rsid w:val="00663B85"/>
    <w:rsid w:val="00664003"/>
    <w:rsid w:val="0068201F"/>
    <w:rsid w:val="00684AA7"/>
    <w:rsid w:val="006A25AC"/>
    <w:rsid w:val="006C40A4"/>
    <w:rsid w:val="006D0602"/>
    <w:rsid w:val="006E0A57"/>
    <w:rsid w:val="006E0ADF"/>
    <w:rsid w:val="006F40CA"/>
    <w:rsid w:val="006F4158"/>
    <w:rsid w:val="006F6C1D"/>
    <w:rsid w:val="0070333D"/>
    <w:rsid w:val="00721695"/>
    <w:rsid w:val="00733B4F"/>
    <w:rsid w:val="00760F10"/>
    <w:rsid w:val="00766843"/>
    <w:rsid w:val="00772095"/>
    <w:rsid w:val="00777E1C"/>
    <w:rsid w:val="00791132"/>
    <w:rsid w:val="007B0355"/>
    <w:rsid w:val="007B3E44"/>
    <w:rsid w:val="007B3E5C"/>
    <w:rsid w:val="007F4C4C"/>
    <w:rsid w:val="007F4D61"/>
    <w:rsid w:val="00813956"/>
    <w:rsid w:val="008161AA"/>
    <w:rsid w:val="00821754"/>
    <w:rsid w:val="00863579"/>
    <w:rsid w:val="00867969"/>
    <w:rsid w:val="008806B2"/>
    <w:rsid w:val="00881530"/>
    <w:rsid w:val="00882C08"/>
    <w:rsid w:val="00895595"/>
    <w:rsid w:val="008D4B1C"/>
    <w:rsid w:val="008F0DDD"/>
    <w:rsid w:val="008F291D"/>
    <w:rsid w:val="008F5E44"/>
    <w:rsid w:val="009016AB"/>
    <w:rsid w:val="009051E9"/>
    <w:rsid w:val="00907613"/>
    <w:rsid w:val="00933B90"/>
    <w:rsid w:val="009530C1"/>
    <w:rsid w:val="009737D3"/>
    <w:rsid w:val="009A1190"/>
    <w:rsid w:val="009A1E8D"/>
    <w:rsid w:val="009A2F16"/>
    <w:rsid w:val="009A4DEA"/>
    <w:rsid w:val="009B5F6E"/>
    <w:rsid w:val="009D04B5"/>
    <w:rsid w:val="009D1CCC"/>
    <w:rsid w:val="009D2166"/>
    <w:rsid w:val="009D4EC5"/>
    <w:rsid w:val="009E6FC8"/>
    <w:rsid w:val="00A02DC2"/>
    <w:rsid w:val="00A16505"/>
    <w:rsid w:val="00A31DA0"/>
    <w:rsid w:val="00A4668C"/>
    <w:rsid w:val="00A7313D"/>
    <w:rsid w:val="00AE0892"/>
    <w:rsid w:val="00B5330A"/>
    <w:rsid w:val="00B54106"/>
    <w:rsid w:val="00B54602"/>
    <w:rsid w:val="00B633CD"/>
    <w:rsid w:val="00B67DA5"/>
    <w:rsid w:val="00B758EE"/>
    <w:rsid w:val="00B83880"/>
    <w:rsid w:val="00BB3E55"/>
    <w:rsid w:val="00BB73EA"/>
    <w:rsid w:val="00BD4FB9"/>
    <w:rsid w:val="00BD7D19"/>
    <w:rsid w:val="00C037D7"/>
    <w:rsid w:val="00C130BB"/>
    <w:rsid w:val="00C13D6D"/>
    <w:rsid w:val="00C140C7"/>
    <w:rsid w:val="00C21675"/>
    <w:rsid w:val="00C440D8"/>
    <w:rsid w:val="00C53775"/>
    <w:rsid w:val="00C964B6"/>
    <w:rsid w:val="00CA645F"/>
    <w:rsid w:val="00CB0500"/>
    <w:rsid w:val="00CB0E86"/>
    <w:rsid w:val="00CB47E1"/>
    <w:rsid w:val="00CB4D67"/>
    <w:rsid w:val="00CE4965"/>
    <w:rsid w:val="00CF67F1"/>
    <w:rsid w:val="00D11E09"/>
    <w:rsid w:val="00D15266"/>
    <w:rsid w:val="00D15BF0"/>
    <w:rsid w:val="00D33D17"/>
    <w:rsid w:val="00D4794F"/>
    <w:rsid w:val="00D5728E"/>
    <w:rsid w:val="00D63AFC"/>
    <w:rsid w:val="00D769A0"/>
    <w:rsid w:val="00D858EF"/>
    <w:rsid w:val="00D876EC"/>
    <w:rsid w:val="00D947D4"/>
    <w:rsid w:val="00DA374C"/>
    <w:rsid w:val="00DA62D3"/>
    <w:rsid w:val="00DB330B"/>
    <w:rsid w:val="00DB789B"/>
    <w:rsid w:val="00DE0908"/>
    <w:rsid w:val="00DE7787"/>
    <w:rsid w:val="00E20AD2"/>
    <w:rsid w:val="00E27504"/>
    <w:rsid w:val="00E32AA5"/>
    <w:rsid w:val="00E350C3"/>
    <w:rsid w:val="00E36141"/>
    <w:rsid w:val="00E37AC0"/>
    <w:rsid w:val="00E50E0E"/>
    <w:rsid w:val="00E61AB8"/>
    <w:rsid w:val="00E62011"/>
    <w:rsid w:val="00E866BC"/>
    <w:rsid w:val="00E97D94"/>
    <w:rsid w:val="00EA5B54"/>
    <w:rsid w:val="00EA7654"/>
    <w:rsid w:val="00EB0513"/>
    <w:rsid w:val="00EB1CB3"/>
    <w:rsid w:val="00ED46C6"/>
    <w:rsid w:val="00EE1DDE"/>
    <w:rsid w:val="00F005FA"/>
    <w:rsid w:val="00F10751"/>
    <w:rsid w:val="00F27F87"/>
    <w:rsid w:val="00F30FCB"/>
    <w:rsid w:val="00F8673D"/>
    <w:rsid w:val="00F9072B"/>
    <w:rsid w:val="00F97EC1"/>
    <w:rsid w:val="00FA0AE4"/>
    <w:rsid w:val="00FB393E"/>
    <w:rsid w:val="00FC05F0"/>
    <w:rsid w:val="00FD0A62"/>
    <w:rsid w:val="00FE3DBE"/>
    <w:rsid w:val="00FE63F6"/>
    <w:rsid w:val="00FF2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03A"/>
  <w15:docId w15:val="{CAA93517-4D5B-4DA0-92AB-0BDB1A5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2450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330B"/>
    <w:pPr>
      <w:spacing w:line="480" w:lineRule="auto"/>
      <w:jc w:val="both"/>
    </w:pPr>
    <w:rPr>
      <w:rFonts w:ascii="Arial" w:hAnsi="Arial" w:cs="Arial"/>
      <w:sz w:val="28"/>
    </w:rPr>
  </w:style>
  <w:style w:type="character" w:customStyle="1" w:styleId="TextoindependienteCar">
    <w:name w:val="Texto independiente Car"/>
    <w:basedOn w:val="Fuentedeprrafopredeter"/>
    <w:link w:val="Textoindependiente"/>
    <w:rsid w:val="00DB330B"/>
    <w:rPr>
      <w:rFonts w:ascii="Arial" w:eastAsia="Times New Roman" w:hAnsi="Arial" w:cs="Arial"/>
      <w:sz w:val="28"/>
      <w:szCs w:val="24"/>
      <w:lang w:val="es-ES" w:eastAsia="es-ES"/>
    </w:rPr>
  </w:style>
  <w:style w:type="paragraph" w:styleId="Encabezado">
    <w:name w:val="header"/>
    <w:basedOn w:val="Normal"/>
    <w:link w:val="EncabezadoCar"/>
    <w:uiPriority w:val="99"/>
    <w:unhideWhenUsed/>
    <w:rsid w:val="00D4794F"/>
    <w:pPr>
      <w:tabs>
        <w:tab w:val="center" w:pos="4419"/>
        <w:tab w:val="right" w:pos="8838"/>
      </w:tabs>
    </w:pPr>
  </w:style>
  <w:style w:type="character" w:customStyle="1" w:styleId="EncabezadoCar">
    <w:name w:val="Encabezado Car"/>
    <w:basedOn w:val="Fuentedeprrafopredeter"/>
    <w:link w:val="Encabezado"/>
    <w:uiPriority w:val="99"/>
    <w:rsid w:val="00D479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794F"/>
    <w:pPr>
      <w:tabs>
        <w:tab w:val="center" w:pos="4419"/>
        <w:tab w:val="right" w:pos="8838"/>
      </w:tabs>
    </w:pPr>
  </w:style>
  <w:style w:type="character" w:customStyle="1" w:styleId="PiedepginaCar">
    <w:name w:val="Pie de página Car"/>
    <w:basedOn w:val="Fuentedeprrafopredeter"/>
    <w:link w:val="Piedepgina"/>
    <w:uiPriority w:val="99"/>
    <w:rsid w:val="00D4794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794F"/>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94F"/>
    <w:rPr>
      <w:rFonts w:ascii="Tahoma" w:eastAsia="Times New Roman" w:hAnsi="Tahoma" w:cs="Tahoma"/>
      <w:sz w:val="16"/>
      <w:szCs w:val="16"/>
      <w:lang w:val="es-ES" w:eastAsia="es-ES"/>
    </w:rPr>
  </w:style>
  <w:style w:type="paragraph" w:styleId="Prrafodelista">
    <w:name w:val="List Paragraph"/>
    <w:basedOn w:val="Normal"/>
    <w:uiPriority w:val="34"/>
    <w:qFormat/>
    <w:rsid w:val="00D15266"/>
    <w:pPr>
      <w:ind w:left="720"/>
      <w:contextualSpacing/>
    </w:pPr>
  </w:style>
  <w:style w:type="paragraph" w:styleId="Sinespaciado">
    <w:name w:val="No Spacing"/>
    <w:uiPriority w:val="1"/>
    <w:qFormat/>
    <w:rsid w:val="003A627F"/>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45030"/>
    <w:rPr>
      <w:rFonts w:asciiTheme="majorHAnsi" w:eastAsiaTheme="majorEastAsia" w:hAnsiTheme="majorHAnsi" w:cstheme="majorBidi"/>
      <w:color w:val="2E74B5" w:themeColor="accent1" w:themeShade="BF"/>
      <w:sz w:val="26"/>
      <w:szCs w:val="26"/>
      <w:lang w:val="es-ES" w:eastAsia="es-ES"/>
    </w:rPr>
  </w:style>
  <w:style w:type="paragraph" w:styleId="Textonotaalfinal">
    <w:name w:val="endnote text"/>
    <w:basedOn w:val="Normal"/>
    <w:link w:val="TextonotaalfinalCar"/>
    <w:uiPriority w:val="99"/>
    <w:semiHidden/>
    <w:unhideWhenUsed/>
    <w:rsid w:val="00103645"/>
    <w:rPr>
      <w:sz w:val="20"/>
      <w:szCs w:val="20"/>
    </w:rPr>
  </w:style>
  <w:style w:type="character" w:customStyle="1" w:styleId="TextonotaalfinalCar">
    <w:name w:val="Texto nota al final Car"/>
    <w:basedOn w:val="Fuentedeprrafopredeter"/>
    <w:link w:val="Textonotaalfinal"/>
    <w:uiPriority w:val="99"/>
    <w:semiHidden/>
    <w:rsid w:val="0010364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3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CA53-CC5F-43A5-B5BA-F10FA872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3448</Words>
  <Characters>18968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Gallegos Martinez</dc:creator>
  <cp:lastModifiedBy>X</cp:lastModifiedBy>
  <cp:revision>2</cp:revision>
  <cp:lastPrinted>2021-09-28T20:05:00Z</cp:lastPrinted>
  <dcterms:created xsi:type="dcterms:W3CDTF">2022-02-18T21:53:00Z</dcterms:created>
  <dcterms:modified xsi:type="dcterms:W3CDTF">2022-02-18T21:53:00Z</dcterms:modified>
</cp:coreProperties>
</file>