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B6E84" w14:textId="77777777" w:rsidR="00DE66C1" w:rsidRPr="00876826" w:rsidRDefault="00DE66C1" w:rsidP="00DE66C1">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327B8031" w14:textId="77777777" w:rsidR="00DE66C1" w:rsidRPr="00876826" w:rsidRDefault="00DE66C1" w:rsidP="00DE66C1">
      <w:pPr>
        <w:widowControl w:val="0"/>
        <w:spacing w:after="0" w:line="360" w:lineRule="auto"/>
        <w:jc w:val="both"/>
        <w:rPr>
          <w:rFonts w:ascii="Arial Narrow" w:eastAsia="Calibri" w:hAnsi="Arial Narrow" w:cs="Arial"/>
          <w:b/>
          <w:color w:val="000000"/>
          <w:sz w:val="28"/>
          <w:szCs w:val="28"/>
          <w:lang w:eastAsia="es-ES" w:bidi="es-ES"/>
        </w:rPr>
      </w:pPr>
    </w:p>
    <w:p w14:paraId="46F1A128" w14:textId="77777777" w:rsidR="00DE66C1" w:rsidRPr="00876826" w:rsidRDefault="00DE66C1" w:rsidP="00DE66C1">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3EC04EB4" w14:textId="77777777" w:rsidR="00DE66C1" w:rsidRPr="00876826" w:rsidRDefault="00DE66C1" w:rsidP="00DE66C1">
      <w:pPr>
        <w:widowControl w:val="0"/>
        <w:spacing w:after="0" w:line="360" w:lineRule="auto"/>
        <w:jc w:val="both"/>
        <w:rPr>
          <w:rFonts w:ascii="Arial Narrow" w:eastAsia="Calibri" w:hAnsi="Arial Narrow" w:cs="Arial"/>
          <w:b/>
          <w:color w:val="000000"/>
          <w:sz w:val="28"/>
          <w:szCs w:val="28"/>
          <w:lang w:eastAsia="es-ES" w:bidi="es-ES"/>
        </w:rPr>
      </w:pPr>
    </w:p>
    <w:p w14:paraId="72981AB1" w14:textId="77777777" w:rsidR="00DE66C1" w:rsidRPr="00876826" w:rsidRDefault="00DE66C1" w:rsidP="00DE66C1">
      <w:pPr>
        <w:widowControl w:val="0"/>
        <w:spacing w:after="0" w:line="360" w:lineRule="auto"/>
        <w:jc w:val="both"/>
        <w:rPr>
          <w:rFonts w:ascii="Arial Narrow" w:eastAsia="Calibri" w:hAnsi="Arial Narrow" w:cs="Arial"/>
          <w:b/>
          <w:color w:val="000000"/>
          <w:sz w:val="28"/>
          <w:szCs w:val="28"/>
          <w:lang w:eastAsia="es-ES" w:bidi="es-ES"/>
        </w:rPr>
      </w:pPr>
    </w:p>
    <w:p w14:paraId="5044E732" w14:textId="77777777" w:rsidR="00DE66C1" w:rsidRPr="00876826" w:rsidRDefault="00DE66C1" w:rsidP="00DE66C1">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7E663C68" w14:textId="77777777" w:rsidR="00DE66C1" w:rsidRPr="00876826" w:rsidRDefault="00DE66C1" w:rsidP="00DE66C1">
      <w:pPr>
        <w:widowControl w:val="0"/>
        <w:spacing w:after="0" w:line="360" w:lineRule="auto"/>
        <w:jc w:val="both"/>
        <w:rPr>
          <w:rFonts w:ascii="Arial Narrow" w:eastAsia="Calibri" w:hAnsi="Arial Narrow" w:cs="Arial"/>
          <w:b/>
          <w:color w:val="000000"/>
          <w:sz w:val="28"/>
          <w:szCs w:val="28"/>
          <w:lang w:eastAsia="es-ES" w:bidi="es-ES"/>
        </w:rPr>
      </w:pPr>
    </w:p>
    <w:p w14:paraId="33285A6B" w14:textId="77777777" w:rsidR="00DE66C1" w:rsidRPr="00876826" w:rsidRDefault="00DE66C1" w:rsidP="00DE66C1">
      <w:pPr>
        <w:widowControl w:val="0"/>
        <w:spacing w:after="0" w:line="360" w:lineRule="auto"/>
        <w:jc w:val="both"/>
        <w:rPr>
          <w:rFonts w:ascii="Arial Narrow" w:eastAsia="Calibri" w:hAnsi="Arial Narrow" w:cs="Arial"/>
          <w:b/>
          <w:color w:val="000000"/>
          <w:sz w:val="28"/>
          <w:szCs w:val="28"/>
          <w:lang w:eastAsia="es-ES" w:bidi="es-ES"/>
        </w:rPr>
      </w:pPr>
    </w:p>
    <w:p w14:paraId="2E217F6F" w14:textId="77777777" w:rsidR="00DE66C1" w:rsidRPr="00876826" w:rsidRDefault="00DE66C1" w:rsidP="00DE66C1">
      <w:pPr>
        <w:widowControl w:val="0"/>
        <w:spacing w:after="0" w:line="360" w:lineRule="auto"/>
        <w:jc w:val="both"/>
        <w:rPr>
          <w:rFonts w:ascii="Arial Narrow" w:eastAsia="Calibri" w:hAnsi="Arial Narrow" w:cs="Arial"/>
          <w:b/>
          <w:color w:val="000000"/>
          <w:sz w:val="28"/>
          <w:szCs w:val="28"/>
          <w:lang w:eastAsia="es-ES" w:bidi="es-ES"/>
        </w:rPr>
      </w:pPr>
    </w:p>
    <w:p w14:paraId="56228084" w14:textId="77777777" w:rsidR="00DE66C1" w:rsidRPr="00876826" w:rsidRDefault="00DE66C1" w:rsidP="00DE66C1">
      <w:pPr>
        <w:widowControl w:val="0"/>
        <w:spacing w:after="0" w:line="360" w:lineRule="auto"/>
        <w:jc w:val="both"/>
        <w:rPr>
          <w:rFonts w:ascii="Arial Narrow" w:eastAsia="Calibri" w:hAnsi="Arial Narrow" w:cs="Arial"/>
          <w:b/>
          <w:color w:val="000000"/>
          <w:sz w:val="28"/>
          <w:szCs w:val="28"/>
          <w:lang w:eastAsia="es-ES" w:bidi="es-ES"/>
        </w:rPr>
      </w:pPr>
    </w:p>
    <w:p w14:paraId="04A934D4" w14:textId="77777777" w:rsidR="00DE66C1" w:rsidRPr="00876826" w:rsidRDefault="00DE66C1" w:rsidP="00DE66C1">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Pr>
          <w:rFonts w:ascii="Arial Narrow" w:eastAsia="Calibri" w:hAnsi="Arial Narrow" w:cstheme="minorHAnsi"/>
          <w:b/>
          <w:color w:val="000000"/>
          <w:sz w:val="28"/>
          <w:szCs w:val="28"/>
          <w:lang w:eastAsia="es-ES" w:bidi="es-ES"/>
        </w:rPr>
        <w:t xml:space="preserve">diez </w:t>
      </w:r>
      <w:r w:rsidRPr="00876826">
        <w:rPr>
          <w:rFonts w:ascii="Arial Narrow" w:eastAsia="Calibri" w:hAnsi="Arial Narrow" w:cstheme="minorHAnsi"/>
          <w:b/>
          <w:color w:val="000000"/>
          <w:sz w:val="28"/>
          <w:szCs w:val="28"/>
          <w:lang w:eastAsia="es-ES" w:bidi="es-ES"/>
        </w:rPr>
        <w:t xml:space="preserve">de </w:t>
      </w:r>
      <w:r>
        <w:rPr>
          <w:rFonts w:ascii="Arial Narrow" w:eastAsia="Calibri" w:hAnsi="Arial Narrow" w:cstheme="minorHAnsi"/>
          <w:b/>
          <w:color w:val="000000"/>
          <w:sz w:val="28"/>
          <w:szCs w:val="28"/>
          <w:lang w:eastAsia="es-ES" w:bidi="es-ES"/>
        </w:rPr>
        <w:t>marzo de dos mil veintiuno</w:t>
      </w:r>
      <w:r w:rsidRPr="00876826">
        <w:rPr>
          <w:rFonts w:ascii="Arial Narrow" w:eastAsia="Calibri" w:hAnsi="Arial Narrow" w:cstheme="minorHAnsi"/>
          <w:b/>
          <w:color w:val="000000"/>
          <w:sz w:val="28"/>
          <w:szCs w:val="28"/>
          <w:lang w:eastAsia="es-ES" w:bidi="es-ES"/>
        </w:rPr>
        <w:t>.</w:t>
      </w:r>
    </w:p>
    <w:p w14:paraId="6A5C5991" w14:textId="77777777" w:rsidR="00DE66C1" w:rsidRPr="00876826" w:rsidRDefault="00DE66C1" w:rsidP="00DE66C1">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73E5047C" w14:textId="0006F852" w:rsidR="00DE66C1" w:rsidRPr="00876826" w:rsidRDefault="00DE66C1" w:rsidP="00DE66C1">
      <w:pPr>
        <w:widowControl w:val="0"/>
        <w:spacing w:after="0" w:line="360" w:lineRule="auto"/>
        <w:jc w:val="both"/>
        <w:rPr>
          <w:rFonts w:ascii="Arial Narrow" w:hAnsi="Arial Narrow" w:cstheme="minorHAnsi"/>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Pr>
          <w:rFonts w:ascii="Arial Narrow" w:eastAsia="Calibri" w:hAnsi="Arial Narrow" w:cstheme="minorHAnsi"/>
          <w:b/>
          <w:color w:val="000000"/>
          <w:sz w:val="28"/>
          <w:szCs w:val="28"/>
          <w:lang w:eastAsia="es-ES" w:bidi="es-ES"/>
        </w:rPr>
        <w:t>926/2017,</w:t>
      </w:r>
      <w:r w:rsidRPr="00876826">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5F7C18">
        <w:rPr>
          <w:rFonts w:ascii="Arial Narrow" w:hAnsi="Arial Narrow" w:cs="Arial"/>
          <w:b/>
          <w:bCs/>
          <w:sz w:val="28"/>
          <w:szCs w:val="28"/>
        </w:rPr>
        <w:t>**********************</w:t>
      </w:r>
      <w:r>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en contra del </w:t>
      </w:r>
      <w:r>
        <w:rPr>
          <w:rFonts w:ascii="Arial Narrow" w:eastAsia="Calibri" w:hAnsi="Arial Narrow" w:cstheme="minorHAnsi"/>
          <w:b/>
          <w:color w:val="000000"/>
          <w:sz w:val="28"/>
          <w:szCs w:val="28"/>
          <w:lang w:eastAsia="es-ES" w:bidi="es-ES"/>
        </w:rPr>
        <w:t>H. JUNTA DIRECTIVA DEL I</w:t>
      </w:r>
      <w:r w:rsidRPr="00876826">
        <w:rPr>
          <w:rFonts w:ascii="Arial Narrow" w:eastAsia="Calibri" w:hAnsi="Arial Narrow" w:cstheme="minorHAnsi"/>
          <w:b/>
          <w:color w:val="000000"/>
          <w:sz w:val="28"/>
          <w:szCs w:val="28"/>
          <w:lang w:eastAsia="es-ES" w:bidi="es-ES"/>
        </w:rPr>
        <w:t>NSTITUTO DE SEGURIDAD Y SERVICIOS SOCIALES DE LOS TRABAJADORES DEL ESTADO</w:t>
      </w:r>
      <w:r>
        <w:rPr>
          <w:rFonts w:ascii="Arial Narrow" w:eastAsia="Calibri" w:hAnsi="Arial Narrow" w:cstheme="minorHAnsi"/>
          <w:b/>
          <w:color w:val="000000"/>
          <w:sz w:val="28"/>
          <w:szCs w:val="28"/>
          <w:lang w:eastAsia="es-ES" w:bidi="es-ES"/>
        </w:rPr>
        <w:t xml:space="preserve"> DE SONORA (ISSSTESON), GOBERNADORA DEL ESTADO DE SONORA Y SECRETARIA DE HACIENDA DEL ESTADO DE SONORA;</w:t>
      </w:r>
    </w:p>
    <w:p w14:paraId="33EA1012" w14:textId="77777777" w:rsidR="00DE66C1" w:rsidRPr="00876826" w:rsidRDefault="00DE66C1" w:rsidP="00DE66C1">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876826">
        <w:rPr>
          <w:rFonts w:ascii="Arial Narrow" w:eastAsia="Calibri" w:hAnsi="Arial Narrow" w:cstheme="minorHAnsi"/>
          <w:b/>
          <w:color w:val="000000"/>
          <w:sz w:val="28"/>
          <w:szCs w:val="28"/>
          <w:lang w:eastAsia="es-ES" w:bidi="es-ES"/>
        </w:rPr>
        <w:t xml:space="preserve"> </w:t>
      </w:r>
    </w:p>
    <w:p w14:paraId="3577424E" w14:textId="77777777" w:rsidR="00DE66C1" w:rsidRPr="00876826" w:rsidRDefault="00DE66C1" w:rsidP="00DE66C1">
      <w:pPr>
        <w:widowControl w:val="0"/>
        <w:spacing w:after="0" w:line="36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R E S U L T A N D O:</w:t>
      </w:r>
    </w:p>
    <w:p w14:paraId="3B3773EB" w14:textId="77777777" w:rsidR="00DE66C1" w:rsidRPr="00876826" w:rsidRDefault="00DE66C1" w:rsidP="00DE66C1">
      <w:pPr>
        <w:widowControl w:val="0"/>
        <w:spacing w:after="0" w:line="360" w:lineRule="auto"/>
        <w:jc w:val="both"/>
        <w:rPr>
          <w:rFonts w:ascii="Arial Narrow" w:eastAsia="Calibri" w:hAnsi="Arial Narrow" w:cstheme="minorHAnsi"/>
          <w:b/>
          <w:color w:val="000000"/>
          <w:sz w:val="28"/>
          <w:szCs w:val="28"/>
          <w:lang w:eastAsia="es-ES" w:bidi="es-ES"/>
        </w:rPr>
      </w:pPr>
    </w:p>
    <w:p w14:paraId="5966C015" w14:textId="7BAE6542" w:rsidR="00DE66C1" w:rsidRPr="00876826" w:rsidRDefault="00DE66C1" w:rsidP="00DE66C1">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color w:val="000000"/>
          <w:sz w:val="28"/>
          <w:szCs w:val="28"/>
          <w:lang w:eastAsia="es-ES" w:bidi="es-ES"/>
        </w:rPr>
        <w:t>1.-</w:t>
      </w:r>
      <w:r w:rsidRPr="00876826">
        <w:rPr>
          <w:rFonts w:ascii="Arial Narrow" w:eastAsia="Calibri" w:hAnsi="Arial Narrow" w:cstheme="minorHAnsi"/>
          <w:color w:val="000000"/>
          <w:sz w:val="28"/>
          <w:szCs w:val="28"/>
          <w:lang w:eastAsia="es-ES" w:bidi="es-ES"/>
        </w:rPr>
        <w:t xml:space="preserve"> El </w:t>
      </w:r>
      <w:r>
        <w:rPr>
          <w:rFonts w:ascii="Arial Narrow" w:eastAsia="Calibri" w:hAnsi="Arial Narrow" w:cstheme="minorHAnsi"/>
          <w:color w:val="000000"/>
          <w:sz w:val="28"/>
          <w:szCs w:val="28"/>
          <w:lang w:eastAsia="es-ES" w:bidi="es-ES"/>
        </w:rPr>
        <w:t xml:space="preserve">dieciséis </w:t>
      </w:r>
      <w:r w:rsidRPr="00876826">
        <w:rPr>
          <w:rFonts w:ascii="Arial Narrow" w:eastAsia="Calibri" w:hAnsi="Arial Narrow" w:cstheme="minorHAnsi"/>
          <w:color w:val="000000"/>
          <w:sz w:val="28"/>
          <w:szCs w:val="28"/>
          <w:lang w:eastAsia="es-ES" w:bidi="es-ES"/>
        </w:rPr>
        <w:t>de</w:t>
      </w:r>
      <w:r>
        <w:rPr>
          <w:rFonts w:ascii="Arial Narrow" w:eastAsia="Calibri" w:hAnsi="Arial Narrow" w:cstheme="minorHAnsi"/>
          <w:color w:val="000000"/>
          <w:sz w:val="28"/>
          <w:szCs w:val="28"/>
          <w:lang w:eastAsia="es-ES" w:bidi="es-ES"/>
        </w:rPr>
        <w:t xml:space="preserve"> noviembre  de dos mil diecisiete</w:t>
      </w:r>
      <w:r w:rsidRPr="00876826">
        <w:rPr>
          <w:rFonts w:ascii="Arial Narrow" w:eastAsia="Calibri" w:hAnsi="Arial Narrow" w:cstheme="minorHAnsi"/>
          <w:color w:val="000000"/>
          <w:sz w:val="28"/>
          <w:szCs w:val="28"/>
          <w:lang w:eastAsia="es-ES" w:bidi="es-ES"/>
        </w:rPr>
        <w:t xml:space="preserve"> se tiene por presentado a</w:t>
      </w:r>
      <w:r>
        <w:rPr>
          <w:rFonts w:ascii="Arial Narrow" w:eastAsia="Calibri" w:hAnsi="Arial Narrow" w:cstheme="minorHAnsi"/>
          <w:b/>
          <w:color w:val="000000"/>
          <w:sz w:val="28"/>
          <w:szCs w:val="28"/>
          <w:lang w:eastAsia="es-ES" w:bidi="es-ES"/>
        </w:rPr>
        <w:t xml:space="preserve"> </w:t>
      </w:r>
      <w:r w:rsidR="005F7C18">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demandando en la vía </w:t>
      </w:r>
      <w:r>
        <w:rPr>
          <w:rFonts w:ascii="Arial Narrow" w:eastAsia="Calibri" w:hAnsi="Arial Narrow" w:cstheme="minorHAnsi"/>
          <w:color w:val="000000"/>
          <w:sz w:val="28"/>
          <w:szCs w:val="28"/>
          <w:lang w:eastAsia="es-ES" w:bidi="es-ES"/>
        </w:rPr>
        <w:t>contenciosa administrativa</w:t>
      </w:r>
      <w:r w:rsidRPr="00876826">
        <w:rPr>
          <w:rFonts w:ascii="Arial Narrow" w:eastAsia="Calibri" w:hAnsi="Arial Narrow" w:cstheme="minorHAnsi"/>
          <w:color w:val="000000"/>
          <w:sz w:val="28"/>
          <w:szCs w:val="28"/>
          <w:lang w:eastAsia="es-ES" w:bidi="es-ES"/>
        </w:rPr>
        <w:t xml:space="preserve"> a la </w:t>
      </w:r>
      <w:bookmarkStart w:id="0" w:name="_Hlk33610621"/>
      <w:commentRangeStart w:id="1"/>
      <w:r w:rsidRPr="00876826">
        <w:rPr>
          <w:rFonts w:ascii="Arial Narrow" w:eastAsia="Calibri" w:hAnsi="Arial Narrow" w:cstheme="minorHAnsi"/>
          <w:color w:val="000000"/>
          <w:sz w:val="28"/>
          <w:szCs w:val="28"/>
          <w:lang w:eastAsia="es-ES" w:bidi="es-ES"/>
        </w:rPr>
        <w:t xml:space="preserve">Instituto De Seguridad Y Servicios Sociales De </w:t>
      </w:r>
      <w:r>
        <w:rPr>
          <w:rFonts w:ascii="Arial Narrow" w:eastAsia="Calibri" w:hAnsi="Arial Narrow" w:cstheme="minorHAnsi"/>
          <w:color w:val="000000"/>
          <w:sz w:val="28"/>
          <w:szCs w:val="28"/>
          <w:lang w:eastAsia="es-ES" w:bidi="es-ES"/>
        </w:rPr>
        <w:t xml:space="preserve">los </w:t>
      </w:r>
      <w:r w:rsidRPr="00876826">
        <w:rPr>
          <w:rFonts w:ascii="Arial Narrow" w:eastAsia="Calibri" w:hAnsi="Arial Narrow" w:cstheme="minorHAnsi"/>
          <w:color w:val="000000"/>
          <w:sz w:val="28"/>
          <w:szCs w:val="28"/>
          <w:lang w:eastAsia="es-ES" w:bidi="es-ES"/>
        </w:rPr>
        <w:t>Trabajadores Del Estado De Sonora (ISSSTESON),</w:t>
      </w:r>
      <w:r>
        <w:rPr>
          <w:rFonts w:ascii="Arial Narrow" w:eastAsia="Calibri" w:hAnsi="Arial Narrow" w:cstheme="minorHAnsi"/>
          <w:color w:val="000000"/>
          <w:sz w:val="28"/>
          <w:szCs w:val="28"/>
          <w:lang w:eastAsia="es-ES" w:bidi="es-ES"/>
        </w:rPr>
        <w:t xml:space="preserve"> Secretarí</w:t>
      </w:r>
      <w:r w:rsidRPr="00876826">
        <w:rPr>
          <w:rFonts w:ascii="Arial Narrow" w:eastAsia="Calibri" w:hAnsi="Arial Narrow" w:cstheme="minorHAnsi"/>
          <w:color w:val="000000"/>
          <w:sz w:val="28"/>
          <w:szCs w:val="28"/>
          <w:lang w:eastAsia="es-ES" w:bidi="es-ES"/>
        </w:rPr>
        <w:t xml:space="preserve">a de Hacienda del Estado de Sonora, </w:t>
      </w:r>
      <w:r w:rsidRPr="00DA390A">
        <w:rPr>
          <w:rFonts w:ascii="Arial Narrow" w:eastAsia="Calibri" w:hAnsi="Arial Narrow" w:cstheme="minorHAnsi"/>
          <w:color w:val="000000"/>
          <w:sz w:val="28"/>
          <w:szCs w:val="28"/>
          <w:lang w:eastAsia="es-ES" w:bidi="es-ES"/>
        </w:rPr>
        <w:t>Secretaría de Educación y Cultura</w:t>
      </w:r>
      <w:r w:rsidRPr="00876826">
        <w:rPr>
          <w:rFonts w:ascii="Arial Narrow" w:eastAsia="Calibri" w:hAnsi="Arial Narrow" w:cstheme="minorHAnsi"/>
          <w:color w:val="000000"/>
          <w:sz w:val="28"/>
          <w:szCs w:val="28"/>
          <w:lang w:eastAsia="es-ES" w:bidi="es-ES"/>
        </w:rPr>
        <w:t xml:space="preserve"> y Gobernadora Del Estado De Sonora</w:t>
      </w:r>
      <w:bookmarkEnd w:id="0"/>
      <w:commentRangeEnd w:id="1"/>
      <w:r>
        <w:rPr>
          <w:rStyle w:val="Refdecomentario"/>
        </w:rPr>
        <w:commentReference w:id="1"/>
      </w:r>
      <w:r>
        <w:rPr>
          <w:rFonts w:ascii="Arial Narrow" w:eastAsia="Calibri" w:hAnsi="Arial Narrow" w:cstheme="minorHAnsi"/>
          <w:color w:val="000000"/>
          <w:sz w:val="28"/>
          <w:szCs w:val="28"/>
          <w:lang w:eastAsia="es-ES" w:bidi="es-ES"/>
        </w:rPr>
        <w:t>, la nulidad del dictamen de fecha treinta y uno de octubre de dos mil dieciséis.</w:t>
      </w:r>
      <w:r w:rsidRPr="00876826">
        <w:rPr>
          <w:rFonts w:ascii="Arial Narrow" w:eastAsia="Calibri" w:hAnsi="Arial Narrow" w:cstheme="minorHAnsi"/>
          <w:color w:val="000000"/>
          <w:sz w:val="28"/>
          <w:szCs w:val="28"/>
          <w:lang w:eastAsia="es-ES" w:bidi="es-ES"/>
        </w:rPr>
        <w:t xml:space="preserve"> </w:t>
      </w:r>
    </w:p>
    <w:p w14:paraId="55E3CAEE" w14:textId="77777777" w:rsidR="00DE66C1" w:rsidRPr="00876826" w:rsidRDefault="00DE66C1" w:rsidP="00DE66C1">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1EECFC7B" w14:textId="77777777" w:rsidR="00DE66C1" w:rsidRPr="00876826" w:rsidRDefault="00DE66C1" w:rsidP="00DE66C1">
      <w:pPr>
        <w:widowControl w:val="0"/>
        <w:spacing w:after="0" w:line="360" w:lineRule="auto"/>
        <w:ind w:firstLine="1418"/>
        <w:jc w:val="both"/>
        <w:rPr>
          <w:rFonts w:ascii="Arial Narrow" w:eastAsia="Calibri" w:hAnsi="Arial Narrow" w:cstheme="minorHAnsi"/>
          <w:b/>
          <w:color w:val="000000"/>
          <w:sz w:val="28"/>
          <w:szCs w:val="28"/>
          <w:lang w:eastAsia="es-ES" w:bidi="es-ES"/>
        </w:rPr>
      </w:pPr>
      <w:commentRangeStart w:id="2"/>
      <w:r w:rsidRPr="00876826">
        <w:rPr>
          <w:rFonts w:ascii="Arial Narrow" w:eastAsia="Calibri" w:hAnsi="Arial Narrow" w:cstheme="minorHAnsi"/>
          <w:color w:val="000000"/>
          <w:sz w:val="28"/>
          <w:szCs w:val="28"/>
          <w:lang w:eastAsia="es-ES" w:bidi="es-ES"/>
        </w:rPr>
        <w:t xml:space="preserve">Con auto de fecha </w:t>
      </w:r>
      <w:r>
        <w:rPr>
          <w:rFonts w:ascii="Arial Narrow" w:eastAsia="Calibri" w:hAnsi="Arial Narrow" w:cstheme="minorHAnsi"/>
          <w:color w:val="000000"/>
          <w:sz w:val="28"/>
          <w:szCs w:val="28"/>
          <w:lang w:eastAsia="es-ES" w:bidi="es-ES"/>
        </w:rPr>
        <w:t>once de diciembre de dos mil diceisiete</w:t>
      </w:r>
      <w:r w:rsidRPr="00876826">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Pr>
          <w:rStyle w:val="Refdecomentario"/>
        </w:rPr>
        <w:commentReference w:id="2"/>
      </w:r>
      <w:r w:rsidRPr="00876826">
        <w:rPr>
          <w:rFonts w:ascii="Arial Narrow" w:eastAsia="Calibri" w:hAnsi="Arial Narrow" w:cstheme="minorHAnsi"/>
          <w:color w:val="000000"/>
          <w:sz w:val="28"/>
          <w:szCs w:val="28"/>
          <w:lang w:eastAsia="es-ES" w:bidi="es-ES"/>
        </w:rPr>
        <w:t>.</w:t>
      </w:r>
    </w:p>
    <w:p w14:paraId="049EC35E" w14:textId="77777777" w:rsidR="00DE66C1" w:rsidRPr="00876826" w:rsidRDefault="00DE66C1" w:rsidP="00DE66C1">
      <w:pPr>
        <w:widowControl w:val="0"/>
        <w:spacing w:after="0" w:line="360" w:lineRule="auto"/>
        <w:jc w:val="both"/>
        <w:rPr>
          <w:rFonts w:ascii="Arial Narrow" w:eastAsia="Calibri" w:hAnsi="Arial Narrow" w:cstheme="minorHAnsi"/>
          <w:color w:val="000000"/>
          <w:sz w:val="28"/>
          <w:szCs w:val="28"/>
          <w:lang w:eastAsia="es-ES" w:bidi="es-ES"/>
        </w:rPr>
      </w:pPr>
    </w:p>
    <w:p w14:paraId="59B9A7F7" w14:textId="77777777" w:rsidR="00DE66C1" w:rsidRPr="007C0B02" w:rsidRDefault="00FD328E" w:rsidP="00DE66C1">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sz w:val="28"/>
          <w:szCs w:val="28"/>
          <w:lang w:eastAsia="es-MX"/>
        </w:rPr>
        <w:t>2</w:t>
      </w:r>
      <w:r w:rsidR="00DE66C1" w:rsidRPr="00CB0473">
        <w:rPr>
          <w:rFonts w:ascii="Arial Narrow" w:eastAsia="Calibri" w:hAnsi="Arial Narrow" w:cstheme="minorHAnsi"/>
          <w:b/>
          <w:sz w:val="28"/>
          <w:szCs w:val="28"/>
          <w:lang w:eastAsia="es-MX"/>
        </w:rPr>
        <w:t>.-</w:t>
      </w:r>
      <w:r w:rsidR="00DE66C1" w:rsidRPr="00876826">
        <w:rPr>
          <w:rFonts w:ascii="Arial Narrow" w:eastAsia="Calibri" w:hAnsi="Arial Narrow" w:cstheme="minorHAnsi"/>
          <w:sz w:val="28"/>
          <w:szCs w:val="28"/>
          <w:lang w:eastAsia="es-MX"/>
        </w:rPr>
        <w:t xml:space="preserve"> </w:t>
      </w:r>
      <w:r w:rsidR="00DE66C1" w:rsidRPr="00876826">
        <w:rPr>
          <w:rFonts w:ascii="Arial Narrow" w:eastAsia="Calibri" w:hAnsi="Arial Narrow" w:cstheme="minorHAnsi"/>
          <w:color w:val="000000"/>
          <w:sz w:val="28"/>
          <w:szCs w:val="28"/>
          <w:lang w:eastAsia="es-ES" w:bidi="es-ES"/>
        </w:rPr>
        <w:t xml:space="preserve">El día </w:t>
      </w:r>
      <w:r>
        <w:rPr>
          <w:rFonts w:ascii="Arial Narrow" w:eastAsia="Calibri" w:hAnsi="Arial Narrow" w:cstheme="minorHAnsi"/>
          <w:color w:val="000000"/>
          <w:sz w:val="28"/>
          <w:szCs w:val="28"/>
          <w:lang w:eastAsia="es-ES" w:bidi="es-ES"/>
        </w:rPr>
        <w:t>dos</w:t>
      </w:r>
      <w:r w:rsidR="00DE66C1">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abril</w:t>
      </w:r>
      <w:r w:rsidR="00DE66C1">
        <w:rPr>
          <w:rFonts w:ascii="Arial Narrow" w:eastAsia="Calibri" w:hAnsi="Arial Narrow" w:cstheme="minorHAnsi"/>
          <w:color w:val="000000"/>
          <w:sz w:val="28"/>
          <w:szCs w:val="28"/>
          <w:lang w:eastAsia="es-ES" w:bidi="es-ES"/>
        </w:rPr>
        <w:t xml:space="preserve"> de dos mil </w:t>
      </w:r>
      <w:r>
        <w:rPr>
          <w:rFonts w:ascii="Arial Narrow" w:eastAsia="Calibri" w:hAnsi="Arial Narrow" w:cstheme="minorHAnsi"/>
          <w:color w:val="000000"/>
          <w:sz w:val="28"/>
          <w:szCs w:val="28"/>
          <w:lang w:eastAsia="es-ES" w:bidi="es-ES"/>
        </w:rPr>
        <w:t>dieciocho</w:t>
      </w:r>
      <w:r w:rsidR="00DE66C1" w:rsidRPr="00876826">
        <w:rPr>
          <w:rFonts w:ascii="Arial Narrow" w:eastAsia="Calibri" w:hAnsi="Arial Narrow" w:cstheme="minorHAnsi"/>
          <w:sz w:val="28"/>
          <w:szCs w:val="28"/>
          <w:lang w:eastAsia="es-MX"/>
        </w:rPr>
        <w:t xml:space="preserve"> </w:t>
      </w:r>
      <w:r w:rsidR="00DE66C1" w:rsidRPr="00876826">
        <w:rPr>
          <w:rFonts w:ascii="Arial Narrow" w:eastAsia="Calibri" w:hAnsi="Arial Narrow" w:cstheme="minorHAnsi"/>
          <w:color w:val="000000"/>
          <w:sz w:val="28"/>
          <w:szCs w:val="28"/>
          <w:lang w:eastAsia="es-ES" w:bidi="es-ES"/>
        </w:rPr>
        <w:t xml:space="preserve">se tuvo por presentado en la oficialía de partes de esta Sala Superior al </w:t>
      </w:r>
      <w:commentRangeStart w:id="3"/>
      <w:r w:rsidR="00DE66C1" w:rsidRPr="00586CCF">
        <w:rPr>
          <w:rFonts w:ascii="Arial Narrow" w:eastAsia="Calibri" w:hAnsi="Arial Narrow" w:cstheme="minorHAnsi"/>
          <w:sz w:val="28"/>
          <w:szCs w:val="28"/>
          <w:lang w:eastAsia="es-MX"/>
        </w:rPr>
        <w:t>Licenciado Ricardo Moreno Millanes, en su carácter de Subprocurador de Asuntos Jurídicos</w:t>
      </w:r>
      <w:r w:rsidR="00DE66C1" w:rsidRPr="00876826">
        <w:rPr>
          <w:rFonts w:ascii="Arial Narrow" w:eastAsia="Calibri" w:hAnsi="Arial Narrow" w:cstheme="minorHAnsi"/>
          <w:sz w:val="28"/>
          <w:szCs w:val="28"/>
          <w:lang w:eastAsia="es-MX"/>
        </w:rPr>
        <w:t xml:space="preserve">, en representación de la </w:t>
      </w:r>
      <w:r w:rsidR="00DE66C1" w:rsidRPr="00586CCF">
        <w:rPr>
          <w:rFonts w:ascii="Arial Narrow" w:eastAsia="Calibri" w:hAnsi="Arial Narrow" w:cstheme="minorHAnsi"/>
          <w:sz w:val="28"/>
          <w:szCs w:val="28"/>
          <w:lang w:eastAsia="es-MX"/>
        </w:rPr>
        <w:t>Secretaría de Hacienda del Estado de Sonora</w:t>
      </w:r>
      <w:r w:rsidR="00DE66C1" w:rsidRPr="00876826">
        <w:rPr>
          <w:rFonts w:ascii="Arial Narrow" w:eastAsia="Calibri" w:hAnsi="Arial Narrow" w:cstheme="minorHAnsi"/>
          <w:sz w:val="28"/>
          <w:szCs w:val="28"/>
          <w:lang w:eastAsia="es-MX"/>
        </w:rPr>
        <w:t>.</w:t>
      </w:r>
      <w:commentRangeEnd w:id="3"/>
      <w:r w:rsidR="00DE66C1">
        <w:rPr>
          <w:rStyle w:val="Refdecomentario"/>
        </w:rPr>
        <w:commentReference w:id="3"/>
      </w:r>
    </w:p>
    <w:p w14:paraId="426D9F20" w14:textId="77777777" w:rsidR="00DE66C1" w:rsidRPr="00876826" w:rsidRDefault="00DE66C1" w:rsidP="00DE66C1">
      <w:pPr>
        <w:pStyle w:val="Sinespaciado"/>
        <w:rPr>
          <w:lang w:eastAsia="es-ES" w:bidi="es-ES"/>
        </w:rPr>
      </w:pPr>
    </w:p>
    <w:p w14:paraId="027E53CA" w14:textId="77777777" w:rsidR="00DE66C1" w:rsidRPr="00876826" w:rsidRDefault="00DE66C1" w:rsidP="00DE66C1">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FD328E">
        <w:rPr>
          <w:rFonts w:ascii="Arial Narrow" w:eastAsia="Calibri" w:hAnsi="Arial Narrow" w:cstheme="minorHAnsi"/>
          <w:color w:val="000000"/>
          <w:sz w:val="28"/>
          <w:szCs w:val="28"/>
          <w:lang w:eastAsia="es-ES" w:bidi="es-ES"/>
        </w:rPr>
        <w:t>dieciséis</w:t>
      </w:r>
      <w:r>
        <w:rPr>
          <w:rFonts w:ascii="Arial Narrow" w:eastAsia="Calibri" w:hAnsi="Arial Narrow" w:cstheme="minorHAnsi"/>
          <w:color w:val="000000"/>
          <w:sz w:val="28"/>
          <w:szCs w:val="28"/>
          <w:lang w:eastAsia="es-ES" w:bidi="es-ES"/>
        </w:rPr>
        <w:t xml:space="preserve"> de </w:t>
      </w:r>
      <w:r w:rsidR="00FD328E">
        <w:rPr>
          <w:rFonts w:ascii="Arial Narrow" w:eastAsia="Calibri" w:hAnsi="Arial Narrow" w:cstheme="minorHAnsi"/>
          <w:color w:val="000000"/>
          <w:sz w:val="28"/>
          <w:szCs w:val="28"/>
          <w:lang w:eastAsia="es-ES" w:bidi="es-ES"/>
        </w:rPr>
        <w:t>abril</w:t>
      </w:r>
      <w:r>
        <w:rPr>
          <w:rFonts w:ascii="Arial Narrow" w:eastAsia="Calibri" w:hAnsi="Arial Narrow" w:cstheme="minorHAnsi"/>
          <w:color w:val="000000"/>
          <w:sz w:val="28"/>
          <w:szCs w:val="28"/>
          <w:lang w:eastAsia="es-ES" w:bidi="es-ES"/>
        </w:rPr>
        <w:t xml:space="preserve"> de dos mil </w:t>
      </w:r>
      <w:r w:rsidR="00FD328E">
        <w:rPr>
          <w:rFonts w:ascii="Arial Narrow" w:eastAsia="Calibri" w:hAnsi="Arial Narrow" w:cstheme="minorHAnsi"/>
          <w:color w:val="000000"/>
          <w:sz w:val="28"/>
          <w:szCs w:val="28"/>
          <w:lang w:eastAsia="es-ES" w:bidi="es-ES"/>
        </w:rPr>
        <w:t>dieciocho</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se tuvo por admitida la contestación de demanda formulada por la </w:t>
      </w:r>
      <w:r w:rsidRPr="00586CCF">
        <w:rPr>
          <w:rFonts w:ascii="Arial Narrow" w:eastAsia="Calibri" w:hAnsi="Arial Narrow" w:cstheme="minorHAnsi"/>
          <w:color w:val="000000"/>
          <w:sz w:val="28"/>
          <w:szCs w:val="28"/>
          <w:lang w:eastAsia="es-ES" w:bidi="es-ES"/>
        </w:rPr>
        <w:t xml:space="preserve">demandada </w:t>
      </w:r>
      <w:commentRangeStart w:id="4"/>
      <w:r w:rsidRPr="00586CCF">
        <w:rPr>
          <w:rFonts w:ascii="Arial Narrow" w:eastAsia="Calibri" w:hAnsi="Arial Narrow" w:cstheme="minorHAnsi"/>
          <w:color w:val="000000"/>
          <w:sz w:val="28"/>
          <w:szCs w:val="28"/>
          <w:lang w:eastAsia="es-ES" w:bidi="es-ES"/>
        </w:rPr>
        <w:t>Secretaría de Hacienda del Estado de Sonora</w:t>
      </w:r>
      <w:commentRangeEnd w:id="4"/>
      <w:r>
        <w:rPr>
          <w:rStyle w:val="Refdecomentario"/>
        </w:rPr>
        <w:commentReference w:id="4"/>
      </w:r>
      <w:r w:rsidRPr="00586CCF">
        <w:rPr>
          <w:rFonts w:ascii="Arial Narrow" w:eastAsia="Calibri" w:hAnsi="Arial Narrow" w:cstheme="minorHAnsi"/>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por haber sido presentada en tiempo y forma legal.</w:t>
      </w:r>
    </w:p>
    <w:p w14:paraId="43611299" w14:textId="77777777" w:rsidR="00DE66C1" w:rsidRPr="00876826" w:rsidRDefault="00DE66C1" w:rsidP="00DE66C1">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sz w:val="28"/>
          <w:szCs w:val="28"/>
          <w:lang w:eastAsia="es-MX"/>
        </w:rPr>
        <w:t>4</w:t>
      </w:r>
      <w:r w:rsidRPr="00876826">
        <w:rPr>
          <w:rFonts w:ascii="Arial Narrow" w:eastAsia="Calibri" w:hAnsi="Arial Narrow" w:cstheme="minorHAnsi"/>
          <w:b/>
          <w:bCs/>
          <w:sz w:val="28"/>
          <w:szCs w:val="28"/>
          <w:lang w:eastAsia="es-MX"/>
        </w:rPr>
        <w:t>.-</w:t>
      </w:r>
      <w:r w:rsidRPr="00876826">
        <w:rPr>
          <w:rFonts w:ascii="Arial Narrow" w:eastAsia="Calibri" w:hAnsi="Arial Narrow" w:cstheme="minorHAnsi"/>
          <w:sz w:val="28"/>
          <w:szCs w:val="28"/>
          <w:lang w:eastAsia="es-MX"/>
        </w:rPr>
        <w:t xml:space="preserve"> Mediante escrito de contestación de demanda recibido en la oficialía de partes de este Tribunal, y el día </w:t>
      </w:r>
      <w:r>
        <w:rPr>
          <w:rFonts w:ascii="Arial Narrow" w:eastAsia="Calibri" w:hAnsi="Arial Narrow" w:cstheme="minorHAnsi"/>
          <w:sz w:val="28"/>
          <w:szCs w:val="28"/>
          <w:lang w:eastAsia="es-MX"/>
        </w:rPr>
        <w:t>dos de abril de dos mil dieciocho</w:t>
      </w:r>
      <w:r w:rsidRPr="00876826">
        <w:rPr>
          <w:rFonts w:ascii="Arial Narrow" w:eastAsia="Calibri" w:hAnsi="Arial Narrow" w:cstheme="minorHAnsi"/>
          <w:sz w:val="28"/>
          <w:szCs w:val="28"/>
          <w:lang w:eastAsia="es-MX"/>
        </w:rPr>
        <w:t xml:space="preserve">, compareció </w:t>
      </w:r>
      <w:commentRangeStart w:id="5"/>
      <w:r w:rsidRPr="00586CCF">
        <w:rPr>
          <w:rFonts w:ascii="Arial Narrow" w:eastAsia="Calibri" w:hAnsi="Arial Narrow" w:cstheme="minorHAnsi"/>
          <w:sz w:val="28"/>
          <w:szCs w:val="28"/>
          <w:lang w:eastAsia="es-MX"/>
        </w:rPr>
        <w:t>el Poder Ejecutivo</w:t>
      </w:r>
      <w:r w:rsidRPr="00876826">
        <w:rPr>
          <w:rFonts w:ascii="Arial Narrow" w:eastAsia="Calibri" w:hAnsi="Arial Narrow" w:cstheme="minorHAnsi"/>
          <w:sz w:val="28"/>
          <w:szCs w:val="28"/>
          <w:lang w:eastAsia="es-MX"/>
        </w:rPr>
        <w:t xml:space="preserve"> del Estado de Sonora, por conducto del </w:t>
      </w:r>
      <w:r w:rsidRPr="00586CCF">
        <w:rPr>
          <w:rFonts w:ascii="Arial Narrow" w:eastAsia="Calibri" w:hAnsi="Arial Narrow" w:cstheme="minorHAnsi"/>
          <w:sz w:val="28"/>
          <w:szCs w:val="28"/>
          <w:lang w:eastAsia="es-MX"/>
        </w:rPr>
        <w:t>Licenciado Luis Enrique Claus</w:t>
      </w:r>
      <w:r>
        <w:rPr>
          <w:rFonts w:ascii="Arial Narrow" w:eastAsia="Calibri" w:hAnsi="Arial Narrow" w:cstheme="minorHAnsi"/>
          <w:sz w:val="28"/>
          <w:szCs w:val="28"/>
          <w:lang w:eastAsia="es-MX"/>
        </w:rPr>
        <w:t>s</w:t>
      </w:r>
      <w:r w:rsidRPr="00586CCF">
        <w:rPr>
          <w:rFonts w:ascii="Arial Narrow" w:eastAsia="Calibri" w:hAnsi="Arial Narrow" w:cstheme="minorHAnsi"/>
          <w:sz w:val="28"/>
          <w:szCs w:val="28"/>
          <w:lang w:eastAsia="es-MX"/>
        </w:rPr>
        <w:t>en</w:t>
      </w:r>
      <w:r w:rsidRPr="00876826">
        <w:rPr>
          <w:rFonts w:ascii="Arial Narrow" w:eastAsia="Calibri" w:hAnsi="Arial Narrow" w:cstheme="minorHAnsi"/>
          <w:sz w:val="28"/>
          <w:szCs w:val="28"/>
          <w:lang w:eastAsia="es-MX"/>
        </w:rPr>
        <w:t xml:space="preserve"> Ramírez.</w:t>
      </w:r>
      <w:commentRangeEnd w:id="5"/>
      <w:r>
        <w:rPr>
          <w:rStyle w:val="Refdecomentario"/>
        </w:rPr>
        <w:commentReference w:id="5"/>
      </w:r>
    </w:p>
    <w:p w14:paraId="7E13437C" w14:textId="77777777" w:rsidR="00DE66C1" w:rsidRPr="00876826" w:rsidRDefault="00DE66C1" w:rsidP="00DE66C1">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sz w:val="28"/>
          <w:szCs w:val="28"/>
          <w:lang w:eastAsia="es-MX"/>
        </w:rPr>
        <w:t xml:space="preserve">Con auto de fecha </w:t>
      </w:r>
      <w:r w:rsidR="00FD328E">
        <w:rPr>
          <w:rFonts w:ascii="Arial Narrow" w:eastAsia="Calibri" w:hAnsi="Arial Narrow" w:cstheme="minorHAnsi"/>
          <w:sz w:val="28"/>
          <w:szCs w:val="28"/>
          <w:lang w:eastAsia="es-MX"/>
        </w:rPr>
        <w:t>dieciséis</w:t>
      </w:r>
      <w:r>
        <w:rPr>
          <w:rFonts w:ascii="Arial Narrow" w:eastAsia="Calibri" w:hAnsi="Arial Narrow" w:cstheme="minorHAnsi"/>
          <w:sz w:val="28"/>
          <w:szCs w:val="28"/>
          <w:lang w:eastAsia="es-MX"/>
        </w:rPr>
        <w:t xml:space="preserve"> de </w:t>
      </w:r>
      <w:r w:rsidR="00FD328E">
        <w:rPr>
          <w:rFonts w:ascii="Arial Narrow" w:eastAsia="Calibri" w:hAnsi="Arial Narrow" w:cstheme="minorHAnsi"/>
          <w:sz w:val="28"/>
          <w:szCs w:val="28"/>
          <w:lang w:eastAsia="es-MX"/>
        </w:rPr>
        <w:t>abril</w:t>
      </w:r>
      <w:r>
        <w:rPr>
          <w:rFonts w:ascii="Arial Narrow" w:eastAsia="Calibri" w:hAnsi="Arial Narrow" w:cstheme="minorHAnsi"/>
          <w:sz w:val="28"/>
          <w:szCs w:val="28"/>
          <w:lang w:eastAsia="es-MX"/>
        </w:rPr>
        <w:t xml:space="preserve"> de dos mil </w:t>
      </w:r>
      <w:r w:rsidR="00FD328E">
        <w:rPr>
          <w:rFonts w:ascii="Arial Narrow" w:eastAsia="Calibri" w:hAnsi="Arial Narrow" w:cstheme="minorHAnsi"/>
          <w:sz w:val="28"/>
          <w:szCs w:val="28"/>
          <w:lang w:eastAsia="es-MX"/>
        </w:rPr>
        <w:t>dieciocho</w:t>
      </w:r>
      <w:r>
        <w:rPr>
          <w:rFonts w:ascii="Arial Narrow" w:eastAsia="Calibri" w:hAnsi="Arial Narrow" w:cstheme="minorHAnsi"/>
          <w:sz w:val="28"/>
          <w:szCs w:val="28"/>
          <w:lang w:eastAsia="es-MX"/>
        </w:rPr>
        <w:t xml:space="preserve"> </w:t>
      </w:r>
      <w:r w:rsidRPr="00876826">
        <w:rPr>
          <w:rFonts w:ascii="Arial Narrow" w:eastAsia="Calibri" w:hAnsi="Arial Narrow" w:cstheme="minorHAnsi"/>
          <w:sz w:val="28"/>
          <w:szCs w:val="28"/>
          <w:lang w:eastAsia="es-MX"/>
        </w:rPr>
        <w:t xml:space="preserve">se tuvo por presentado al </w:t>
      </w:r>
      <w:commentRangeStart w:id="6"/>
      <w:r w:rsidRPr="00876826">
        <w:rPr>
          <w:rFonts w:ascii="Arial Narrow" w:eastAsia="Calibri" w:hAnsi="Arial Narrow" w:cstheme="minorHAnsi"/>
          <w:sz w:val="28"/>
          <w:szCs w:val="28"/>
          <w:lang w:eastAsia="es-MX"/>
        </w:rPr>
        <w:t>Ejecutivo del Estado de Sonora</w:t>
      </w:r>
      <w:commentRangeEnd w:id="6"/>
      <w:r>
        <w:rPr>
          <w:rStyle w:val="Refdecomentario"/>
        </w:rPr>
        <w:commentReference w:id="6"/>
      </w:r>
      <w:r w:rsidRPr="00876826">
        <w:rPr>
          <w:rFonts w:ascii="Arial Narrow" w:eastAsia="Calibri" w:hAnsi="Arial Narrow" w:cstheme="minorHAnsi"/>
          <w:sz w:val="28"/>
          <w:szCs w:val="28"/>
          <w:lang w:eastAsia="es-MX"/>
        </w:rPr>
        <w:t>, dando contestación a la demanda instaurada en su contra.</w:t>
      </w:r>
    </w:p>
    <w:p w14:paraId="4410DCF7" w14:textId="77777777" w:rsidR="00DE66C1" w:rsidRPr="00876826" w:rsidRDefault="00DE66C1" w:rsidP="00DE66C1">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sz w:val="28"/>
          <w:szCs w:val="28"/>
          <w:lang w:eastAsia="es-MX"/>
        </w:rPr>
        <w:t>5</w:t>
      </w:r>
      <w:r w:rsidRPr="00876826">
        <w:rPr>
          <w:rFonts w:ascii="Arial Narrow" w:eastAsia="Calibri" w:hAnsi="Arial Narrow" w:cstheme="minorHAnsi"/>
          <w:b/>
          <w:bCs/>
          <w:sz w:val="28"/>
          <w:szCs w:val="28"/>
          <w:lang w:eastAsia="es-MX"/>
        </w:rPr>
        <w:t>.-</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 xml:space="preserve">dos de abril de dos mil dieciocho </w:t>
      </w:r>
      <w:r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Pr>
          <w:rFonts w:ascii="Arial Narrow" w:eastAsia="Calibri" w:hAnsi="Arial Narrow" w:cstheme="minorHAnsi"/>
          <w:color w:val="000000"/>
          <w:sz w:val="28"/>
          <w:szCs w:val="28"/>
          <w:lang w:eastAsia="es-ES" w:bidi="es-ES"/>
        </w:rPr>
        <w:t>Jesús José Larrazolo Carrasco</w:t>
      </w:r>
      <w:commentRangeStart w:id="7"/>
      <w:r w:rsidRPr="00876826">
        <w:rPr>
          <w:rFonts w:ascii="Arial Narrow" w:eastAsia="Calibri" w:hAnsi="Arial Narrow" w:cstheme="minorHAnsi"/>
          <w:color w:val="000000"/>
          <w:sz w:val="28"/>
          <w:szCs w:val="28"/>
          <w:lang w:eastAsia="es-ES" w:bidi="es-ES"/>
        </w:rPr>
        <w:t xml:space="preserve">, en </w:t>
      </w:r>
      <w:r>
        <w:rPr>
          <w:rFonts w:ascii="Arial Narrow" w:eastAsia="Calibri" w:hAnsi="Arial Narrow" w:cstheme="minorHAnsi"/>
          <w:color w:val="000000"/>
          <w:sz w:val="28"/>
          <w:szCs w:val="28"/>
          <w:lang w:eastAsia="es-ES" w:bidi="es-ES"/>
        </w:rPr>
        <w:t xml:space="preserve">su carácter de </w:t>
      </w:r>
      <w:r w:rsidRPr="00586CCF">
        <w:rPr>
          <w:rFonts w:ascii="Arial Narrow" w:eastAsia="Calibri" w:hAnsi="Arial Narrow" w:cstheme="minorHAnsi"/>
          <w:color w:val="000000"/>
          <w:sz w:val="28"/>
          <w:szCs w:val="28"/>
          <w:lang w:eastAsia="es-ES" w:bidi="es-ES"/>
        </w:rPr>
        <w:t>Apoderado Legal del Instituto de Seguridad y Servicios Sociales de los Trabajadores del Estado de Son</w:t>
      </w:r>
      <w:commentRangeEnd w:id="7"/>
      <w:r>
        <w:rPr>
          <w:rStyle w:val="Refdecomentario"/>
        </w:rPr>
        <w:commentReference w:id="7"/>
      </w:r>
      <w:r w:rsidRPr="00586CCF">
        <w:rPr>
          <w:rFonts w:ascii="Arial Narrow" w:eastAsia="Calibri" w:hAnsi="Arial Narrow" w:cstheme="minorHAnsi"/>
          <w:color w:val="000000"/>
          <w:sz w:val="28"/>
          <w:szCs w:val="28"/>
          <w:lang w:eastAsia="es-ES" w:bidi="es-ES"/>
        </w:rPr>
        <w:t>ora.</w:t>
      </w:r>
    </w:p>
    <w:p w14:paraId="55F9BF61" w14:textId="77777777" w:rsidR="00DE66C1" w:rsidRPr="00876826" w:rsidRDefault="00DE66C1" w:rsidP="00DE66C1">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FD328E">
        <w:rPr>
          <w:rFonts w:ascii="Arial Narrow" w:eastAsia="Calibri" w:hAnsi="Arial Narrow" w:cstheme="minorHAnsi"/>
          <w:color w:val="000000"/>
          <w:sz w:val="28"/>
          <w:szCs w:val="28"/>
          <w:lang w:eastAsia="es-ES" w:bidi="es-ES"/>
        </w:rPr>
        <w:t>dieciséis</w:t>
      </w:r>
      <w:r>
        <w:rPr>
          <w:rFonts w:ascii="Arial Narrow" w:eastAsia="Calibri" w:hAnsi="Arial Narrow" w:cstheme="minorHAnsi"/>
          <w:color w:val="000000"/>
          <w:sz w:val="28"/>
          <w:szCs w:val="28"/>
          <w:lang w:eastAsia="es-ES" w:bidi="es-ES"/>
        </w:rPr>
        <w:t xml:space="preserve"> de </w:t>
      </w:r>
      <w:r w:rsidR="00FD328E">
        <w:rPr>
          <w:rFonts w:ascii="Arial Narrow" w:eastAsia="Calibri" w:hAnsi="Arial Narrow" w:cstheme="minorHAnsi"/>
          <w:color w:val="000000"/>
          <w:sz w:val="28"/>
          <w:szCs w:val="28"/>
          <w:lang w:eastAsia="es-ES" w:bidi="es-ES"/>
        </w:rPr>
        <w:t>abril</w:t>
      </w:r>
      <w:r>
        <w:rPr>
          <w:rFonts w:ascii="Arial Narrow" w:eastAsia="Calibri" w:hAnsi="Arial Narrow" w:cstheme="minorHAnsi"/>
          <w:color w:val="000000"/>
          <w:sz w:val="28"/>
          <w:szCs w:val="28"/>
          <w:lang w:eastAsia="es-ES" w:bidi="es-ES"/>
        </w:rPr>
        <w:t xml:space="preserve"> de dos mil </w:t>
      </w:r>
      <w:r w:rsidR="00FD328E">
        <w:rPr>
          <w:rFonts w:ascii="Arial Narrow" w:eastAsia="Calibri" w:hAnsi="Arial Narrow" w:cstheme="minorHAnsi"/>
          <w:color w:val="000000"/>
          <w:sz w:val="28"/>
          <w:szCs w:val="28"/>
          <w:lang w:eastAsia="es-ES" w:bidi="es-ES"/>
        </w:rPr>
        <w:t>dos mil 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8"/>
      <w:r w:rsidRPr="00586CCF">
        <w:rPr>
          <w:rFonts w:ascii="Arial Narrow" w:eastAsia="Calibri" w:hAnsi="Arial Narrow" w:cstheme="minorHAnsi"/>
          <w:color w:val="000000"/>
          <w:sz w:val="28"/>
          <w:szCs w:val="28"/>
          <w:lang w:eastAsia="es-ES" w:bidi="es-ES"/>
        </w:rPr>
        <w:t>Instituto de Seguridad y Servicios Sociales de los Trabajadores del Estado de Sonora</w:t>
      </w:r>
      <w:r w:rsidRPr="00876826">
        <w:rPr>
          <w:rFonts w:ascii="Arial Narrow" w:eastAsia="Calibri" w:hAnsi="Arial Narrow" w:cstheme="minorHAnsi"/>
          <w:color w:val="000000"/>
          <w:sz w:val="28"/>
          <w:szCs w:val="28"/>
          <w:lang w:eastAsia="es-ES" w:bidi="es-ES"/>
        </w:rPr>
        <w:t>, por haber sido presentada en tiempo y forma legal.</w:t>
      </w:r>
      <w:commentRangeEnd w:id="8"/>
      <w:r>
        <w:rPr>
          <w:rStyle w:val="Refdecomentario"/>
        </w:rPr>
        <w:commentReference w:id="8"/>
      </w:r>
    </w:p>
    <w:p w14:paraId="692FC94C" w14:textId="77777777" w:rsidR="00DE66C1" w:rsidRPr="00876826" w:rsidRDefault="00DE66C1" w:rsidP="00DE66C1">
      <w:pPr>
        <w:widowControl w:val="0"/>
        <w:spacing w:after="0" w:line="360" w:lineRule="auto"/>
        <w:ind w:firstLine="1418"/>
        <w:jc w:val="both"/>
        <w:rPr>
          <w:rFonts w:ascii="Arial Narrow" w:eastAsia="Calibri" w:hAnsi="Arial Narrow" w:cstheme="minorHAnsi"/>
          <w:b/>
          <w:sz w:val="28"/>
          <w:szCs w:val="28"/>
          <w:lang w:eastAsia="es-MX"/>
        </w:rPr>
      </w:pPr>
    </w:p>
    <w:p w14:paraId="694A5960" w14:textId="77777777" w:rsidR="00DE66C1" w:rsidRDefault="00DE66C1" w:rsidP="00DE66C1">
      <w:pPr>
        <w:widowControl w:val="0"/>
        <w:spacing w:after="0" w:line="360" w:lineRule="auto"/>
        <w:ind w:firstLine="1418"/>
        <w:jc w:val="both"/>
        <w:rPr>
          <w:rFonts w:ascii="Arial Narrow" w:hAnsi="Arial Narrow" w:cstheme="minorHAnsi"/>
          <w:sz w:val="28"/>
          <w:szCs w:val="28"/>
          <w:lang w:val="es-ES_tradnl"/>
        </w:rPr>
      </w:pPr>
      <w:r>
        <w:rPr>
          <w:rFonts w:ascii="Arial Narrow" w:eastAsia="Calibri" w:hAnsi="Arial Narrow" w:cstheme="minorHAnsi"/>
          <w:b/>
          <w:bCs/>
          <w:color w:val="000000"/>
          <w:sz w:val="28"/>
          <w:szCs w:val="28"/>
          <w:lang w:eastAsia="es-ES" w:bidi="es-ES"/>
        </w:rPr>
        <w:t>6</w:t>
      </w:r>
      <w:r w:rsidRPr="00876826">
        <w:rPr>
          <w:rFonts w:ascii="Arial Narrow" w:eastAsia="Calibri" w:hAnsi="Arial Narrow" w:cstheme="minorHAnsi"/>
          <w:b/>
          <w:bCs/>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w:t>
      </w:r>
      <w:r w:rsidRPr="00876826">
        <w:rPr>
          <w:rFonts w:ascii="Arial Narrow" w:eastAsia="Times New Roman" w:hAnsi="Arial Narrow" w:cstheme="minorHAnsi"/>
          <w:sz w:val="28"/>
          <w:szCs w:val="28"/>
          <w:lang w:val="es-ES_tradnl" w:eastAsia="es-ES"/>
        </w:rPr>
        <w:t>En la audiencia de</w:t>
      </w:r>
      <w:r w:rsidRPr="00876826">
        <w:rPr>
          <w:rFonts w:ascii="Arial Narrow" w:eastAsia="Times New Roman" w:hAnsi="Arial Narrow" w:cstheme="minorHAnsi"/>
          <w:b/>
          <w:sz w:val="28"/>
          <w:szCs w:val="28"/>
          <w:lang w:val="es-ES_tradnl" w:eastAsia="es-ES"/>
        </w:rPr>
        <w:t xml:space="preserve"> Pruebas y Alegatos</w:t>
      </w:r>
      <w:r w:rsidRPr="00876826">
        <w:rPr>
          <w:rFonts w:ascii="Arial Narrow" w:eastAsia="Times New Roman" w:hAnsi="Arial Narrow" w:cstheme="minorHAnsi"/>
          <w:sz w:val="28"/>
          <w:szCs w:val="28"/>
          <w:lang w:val="es-ES_tradnl" w:eastAsia="es-ES"/>
        </w:rPr>
        <w:t xml:space="preserve"> celebrada el día </w:t>
      </w:r>
      <w:r w:rsidR="00FD328E">
        <w:rPr>
          <w:rFonts w:ascii="Arial Narrow" w:eastAsia="Times New Roman" w:hAnsi="Arial Narrow" w:cstheme="minorHAnsi"/>
          <w:sz w:val="28"/>
          <w:szCs w:val="28"/>
          <w:lang w:val="es-ES_tradnl" w:eastAsia="es-ES"/>
        </w:rPr>
        <w:t>dieciséis</w:t>
      </w:r>
      <w:r>
        <w:rPr>
          <w:rFonts w:ascii="Arial Narrow" w:eastAsia="Times New Roman" w:hAnsi="Arial Narrow" w:cstheme="minorHAnsi"/>
          <w:sz w:val="28"/>
          <w:szCs w:val="28"/>
          <w:lang w:val="es-ES_tradnl" w:eastAsia="es-ES"/>
        </w:rPr>
        <w:t xml:space="preserve"> de </w:t>
      </w:r>
      <w:r w:rsidR="00FD328E">
        <w:rPr>
          <w:rFonts w:ascii="Arial Narrow" w:eastAsia="Times New Roman" w:hAnsi="Arial Narrow" w:cstheme="minorHAnsi"/>
          <w:sz w:val="28"/>
          <w:szCs w:val="28"/>
          <w:lang w:val="es-ES_tradnl" w:eastAsia="es-ES"/>
        </w:rPr>
        <w:t>abril</w:t>
      </w:r>
      <w:r>
        <w:rPr>
          <w:rFonts w:ascii="Arial Narrow" w:eastAsia="Times New Roman" w:hAnsi="Arial Narrow" w:cstheme="minorHAnsi"/>
          <w:sz w:val="28"/>
          <w:szCs w:val="28"/>
          <w:lang w:val="es-ES_tradnl" w:eastAsia="es-ES"/>
        </w:rPr>
        <w:t xml:space="preserve"> de dos mil </w:t>
      </w:r>
      <w:r w:rsidR="00FD328E">
        <w:rPr>
          <w:rFonts w:ascii="Arial Narrow" w:eastAsia="Times New Roman" w:hAnsi="Arial Narrow" w:cstheme="minorHAnsi"/>
          <w:sz w:val="28"/>
          <w:szCs w:val="28"/>
          <w:lang w:val="es-ES_tradnl" w:eastAsia="es-ES"/>
        </w:rPr>
        <w:t>dieciocho</w:t>
      </w:r>
      <w:r w:rsidRPr="00876826">
        <w:rPr>
          <w:rFonts w:ascii="Arial Narrow" w:eastAsia="Times New Roman" w:hAnsi="Arial Narrow" w:cstheme="minorHAnsi"/>
          <w:sz w:val="28"/>
          <w:szCs w:val="28"/>
          <w:lang w:val="es-ES_tradnl" w:eastAsia="es-ES"/>
        </w:rPr>
        <w:t xml:space="preserve"> s</w:t>
      </w:r>
      <w:r w:rsidRPr="00876826">
        <w:rPr>
          <w:rFonts w:ascii="Arial Narrow" w:eastAsia="Times New Roman" w:hAnsi="Arial Narrow" w:cstheme="minorHAnsi"/>
          <w:sz w:val="28"/>
          <w:szCs w:val="28"/>
          <w:lang w:val="es-ES_tradnl"/>
        </w:rPr>
        <w:t xml:space="preserve">e admitieron como pruebas de la parte </w:t>
      </w:r>
      <w:r w:rsidRPr="00876826">
        <w:rPr>
          <w:rFonts w:ascii="Arial Narrow" w:eastAsia="Times New Roman" w:hAnsi="Arial Narrow" w:cstheme="minorHAnsi"/>
          <w:b/>
          <w:sz w:val="28"/>
          <w:szCs w:val="28"/>
          <w:lang w:val="es-ES_tradnl"/>
        </w:rPr>
        <w:t>actora</w:t>
      </w:r>
      <w:r w:rsidRPr="00876826">
        <w:rPr>
          <w:rFonts w:ascii="Arial Narrow" w:eastAsia="Times New Roman" w:hAnsi="Arial Narrow" w:cstheme="minorHAnsi"/>
          <w:sz w:val="28"/>
          <w:szCs w:val="28"/>
          <w:lang w:val="es-ES_tradnl"/>
        </w:rPr>
        <w:t>, las siguientes:</w:t>
      </w:r>
      <w:r w:rsidRPr="00876826">
        <w:rPr>
          <w:rFonts w:ascii="Arial Narrow" w:hAnsi="Arial Narrow" w:cstheme="minorHAnsi"/>
          <w:sz w:val="28"/>
          <w:szCs w:val="28"/>
          <w:lang w:val="es-ES_tradnl"/>
        </w:rPr>
        <w:t xml:space="preserve"> </w:t>
      </w:r>
      <w:commentRangeStart w:id="9"/>
      <w:r w:rsidRPr="00876826">
        <w:rPr>
          <w:rFonts w:ascii="Arial Narrow" w:hAnsi="Arial Narrow" w:cstheme="minorHAnsi"/>
          <w:b/>
          <w:sz w:val="28"/>
          <w:szCs w:val="28"/>
          <w:lang w:val="es-ES_tradnl"/>
        </w:rPr>
        <w:t>1.- DOCUMENTALES</w:t>
      </w:r>
      <w:r w:rsidR="00FD328E" w:rsidRPr="00876826">
        <w:rPr>
          <w:rFonts w:ascii="Arial Narrow" w:hAnsi="Arial Narrow" w:cstheme="minorHAnsi"/>
          <w:b/>
          <w:sz w:val="28"/>
          <w:szCs w:val="28"/>
          <w:lang w:val="es-ES_tradnl"/>
        </w:rPr>
        <w:t xml:space="preserve">, </w:t>
      </w:r>
      <w:r w:rsidR="00FD328E" w:rsidRPr="00876826">
        <w:rPr>
          <w:rFonts w:ascii="Arial Narrow" w:hAnsi="Arial Narrow" w:cstheme="minorHAnsi"/>
          <w:sz w:val="28"/>
          <w:szCs w:val="28"/>
          <w:lang w:val="es-ES_tradnl"/>
        </w:rPr>
        <w:t>consistentes</w:t>
      </w:r>
      <w:r>
        <w:rPr>
          <w:rFonts w:ascii="Arial Narrow" w:hAnsi="Arial Narrow" w:cstheme="minorHAnsi"/>
          <w:sz w:val="28"/>
          <w:szCs w:val="28"/>
          <w:lang w:val="es-ES_tradnl"/>
        </w:rPr>
        <w:t xml:space="preserve"> en: A).- Copia certificada del dictamen que obra a fojas </w:t>
      </w:r>
      <w:r w:rsidR="00FD328E">
        <w:rPr>
          <w:rFonts w:ascii="Arial Narrow" w:hAnsi="Arial Narrow" w:cstheme="minorHAnsi"/>
          <w:sz w:val="28"/>
          <w:szCs w:val="28"/>
          <w:lang w:val="es-ES_tradnl"/>
        </w:rPr>
        <w:t>diecinueve</w:t>
      </w:r>
      <w:r>
        <w:rPr>
          <w:rFonts w:ascii="Arial Narrow" w:hAnsi="Arial Narrow" w:cstheme="minorHAnsi"/>
          <w:sz w:val="28"/>
          <w:szCs w:val="28"/>
          <w:lang w:val="es-ES_tradnl"/>
        </w:rPr>
        <w:t xml:space="preserve"> y </w:t>
      </w:r>
      <w:r w:rsidR="00FD328E">
        <w:rPr>
          <w:rFonts w:ascii="Arial Narrow" w:hAnsi="Arial Narrow" w:cstheme="minorHAnsi"/>
          <w:sz w:val="28"/>
          <w:szCs w:val="28"/>
          <w:lang w:val="es-ES_tradnl"/>
        </w:rPr>
        <w:t>veinte</w:t>
      </w:r>
      <w:r>
        <w:rPr>
          <w:rFonts w:ascii="Arial Narrow" w:hAnsi="Arial Narrow" w:cstheme="minorHAnsi"/>
          <w:sz w:val="28"/>
          <w:szCs w:val="28"/>
          <w:lang w:val="es-ES_tradnl"/>
        </w:rPr>
        <w:t xml:space="preserve"> del sumario; B).- </w:t>
      </w:r>
      <w:r w:rsidR="00FD328E">
        <w:rPr>
          <w:rFonts w:ascii="Arial Narrow" w:hAnsi="Arial Narrow" w:cstheme="minorHAnsi"/>
          <w:sz w:val="28"/>
          <w:szCs w:val="28"/>
          <w:lang w:val="es-ES_tradnl"/>
        </w:rPr>
        <w:t>Copia de la credencial que obra a foja veintiuno del sumario</w:t>
      </w:r>
      <w:r>
        <w:rPr>
          <w:rFonts w:ascii="Arial Narrow" w:hAnsi="Arial Narrow" w:cstheme="minorHAnsi"/>
          <w:sz w:val="28"/>
          <w:szCs w:val="28"/>
          <w:lang w:val="es-ES_tradnl"/>
        </w:rPr>
        <w:t>; C).-</w:t>
      </w:r>
      <w:r w:rsidR="00FD328E">
        <w:rPr>
          <w:rFonts w:ascii="Arial Narrow" w:hAnsi="Arial Narrow" w:cstheme="minorHAnsi"/>
          <w:sz w:val="28"/>
          <w:szCs w:val="28"/>
          <w:lang w:val="es-ES_tradnl"/>
        </w:rPr>
        <w:t>Copia de talones de cheque que obran a fojas catorce a la cincuenta del sumario;</w:t>
      </w:r>
    </w:p>
    <w:p w14:paraId="64539FE0" w14:textId="77777777" w:rsidR="00DE66C1" w:rsidRDefault="00DE66C1" w:rsidP="00DE66C1">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b/>
          <w:sz w:val="28"/>
          <w:szCs w:val="28"/>
          <w:lang w:val="es-ES_tradnl"/>
        </w:rPr>
        <w:t>2.-</w:t>
      </w:r>
      <w:r>
        <w:rPr>
          <w:rFonts w:ascii="Arial Narrow" w:hAnsi="Arial Narrow" w:cstheme="minorHAnsi"/>
          <w:b/>
          <w:sz w:val="28"/>
          <w:szCs w:val="28"/>
          <w:lang w:val="es-ES_tradnl"/>
        </w:rPr>
        <w:t xml:space="preserve"> INFORME DE AUTORIDAD</w:t>
      </w:r>
      <w:r w:rsidRPr="00876826">
        <w:rPr>
          <w:rFonts w:ascii="Arial Narrow" w:hAnsi="Arial Narrow" w:cstheme="minorHAnsi"/>
          <w:b/>
          <w:sz w:val="28"/>
          <w:szCs w:val="28"/>
          <w:lang w:val="es-ES_tradnl"/>
        </w:rPr>
        <w:t>;</w:t>
      </w:r>
      <w:r>
        <w:rPr>
          <w:rFonts w:ascii="Arial Narrow" w:hAnsi="Arial Narrow" w:cstheme="minorHAnsi"/>
          <w:b/>
          <w:sz w:val="28"/>
          <w:szCs w:val="28"/>
          <w:lang w:val="es-ES_tradnl"/>
        </w:rPr>
        <w:t xml:space="preserve"> </w:t>
      </w:r>
      <w:r>
        <w:rPr>
          <w:rFonts w:ascii="Arial Narrow" w:hAnsi="Arial Narrow" w:cstheme="minorHAnsi"/>
          <w:sz w:val="28"/>
          <w:szCs w:val="28"/>
          <w:lang w:val="es-ES_tradnl"/>
        </w:rPr>
        <w:t>a cargo del Instituto de Seguridad y Servicios Sociales de los Trabajadores del Estado de Sonora;</w:t>
      </w:r>
      <w:r>
        <w:rPr>
          <w:rFonts w:ascii="Arial Narrow" w:hAnsi="Arial Narrow" w:cstheme="minorHAnsi"/>
          <w:b/>
          <w:sz w:val="28"/>
          <w:szCs w:val="28"/>
          <w:lang w:val="es-ES_tradnl"/>
        </w:rPr>
        <w:t xml:space="preserve"> </w:t>
      </w:r>
      <w:r w:rsidR="00FD328E">
        <w:rPr>
          <w:rFonts w:ascii="Arial Narrow" w:hAnsi="Arial Narrow" w:cstheme="minorHAnsi"/>
          <w:b/>
          <w:sz w:val="28"/>
          <w:szCs w:val="28"/>
          <w:lang w:val="es-ES_tradnl"/>
        </w:rPr>
        <w:t>3</w:t>
      </w:r>
      <w:r w:rsidR="00FD328E" w:rsidRPr="00876826">
        <w:rPr>
          <w:rFonts w:ascii="Arial Narrow" w:hAnsi="Arial Narrow" w:cstheme="minorHAnsi"/>
          <w:b/>
          <w:sz w:val="28"/>
          <w:szCs w:val="28"/>
          <w:lang w:val="es-ES_tradnl"/>
        </w:rPr>
        <w:t>.</w:t>
      </w:r>
      <w:r w:rsidR="00FD328E">
        <w:rPr>
          <w:rFonts w:ascii="Arial Narrow" w:hAnsi="Arial Narrow" w:cstheme="minorHAnsi"/>
          <w:b/>
          <w:sz w:val="28"/>
          <w:szCs w:val="28"/>
          <w:lang w:val="es-ES_tradnl"/>
        </w:rPr>
        <w:t>- INSTRUMENTAL DE ACTUACIONES; 4</w:t>
      </w:r>
      <w:r w:rsidR="00FD328E" w:rsidRPr="00876826">
        <w:rPr>
          <w:rFonts w:ascii="Arial Narrow" w:hAnsi="Arial Narrow" w:cstheme="minorHAnsi"/>
          <w:b/>
          <w:sz w:val="28"/>
          <w:szCs w:val="28"/>
          <w:lang w:val="es-ES_tradnl"/>
        </w:rPr>
        <w:t xml:space="preserve"> PRESUNCIONAL LEGAL Y HUMANA;</w:t>
      </w:r>
    </w:p>
    <w:p w14:paraId="772932B5" w14:textId="77777777" w:rsidR="00DE66C1" w:rsidRDefault="00DE66C1" w:rsidP="00DE66C1">
      <w:pPr>
        <w:pStyle w:val="Sinespaciado"/>
        <w:rPr>
          <w:lang w:val="es-ES_tradnl"/>
        </w:rPr>
      </w:pPr>
    </w:p>
    <w:p w14:paraId="028B3DE6" w14:textId="77777777" w:rsidR="00DE66C1" w:rsidRDefault="00DE66C1" w:rsidP="00DE66C1">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sz w:val="28"/>
          <w:szCs w:val="28"/>
          <w:lang w:val="es-ES_tradnl"/>
        </w:rPr>
        <w:t xml:space="preserve"> Se admiten com</w:t>
      </w:r>
      <w:r>
        <w:rPr>
          <w:rFonts w:ascii="Arial Narrow" w:hAnsi="Arial Narrow" w:cstheme="minorHAnsi"/>
          <w:sz w:val="28"/>
          <w:szCs w:val="28"/>
          <w:lang w:val="es-ES_tradnl"/>
        </w:rPr>
        <w:t>o pruebas de la Junta del</w:t>
      </w:r>
      <w:r w:rsidRPr="00876826">
        <w:rPr>
          <w:rFonts w:ascii="Arial Narrow" w:hAnsi="Arial Narrow" w:cstheme="minorHAnsi"/>
          <w:sz w:val="28"/>
          <w:szCs w:val="28"/>
          <w:lang w:val="es-ES_tradnl"/>
        </w:rPr>
        <w:t xml:space="preserve"> Instituto de Seguridad y Servicios Sociales de los Trabajadores del Estado de Sonora, las siguientes: </w:t>
      </w:r>
      <w:r w:rsidRPr="00876826">
        <w:rPr>
          <w:rFonts w:ascii="Arial Narrow" w:hAnsi="Arial Narrow" w:cstheme="minorHAnsi"/>
          <w:b/>
          <w:sz w:val="28"/>
          <w:szCs w:val="28"/>
          <w:lang w:val="es-ES_tradnl"/>
        </w:rPr>
        <w:t>1.- DOCUMENTAL</w:t>
      </w:r>
      <w:r w:rsidRPr="00876826">
        <w:rPr>
          <w:rFonts w:ascii="Arial Narrow" w:hAnsi="Arial Narrow" w:cstheme="minorHAnsi"/>
          <w:sz w:val="28"/>
          <w:szCs w:val="28"/>
          <w:lang w:val="es-ES_tradnl"/>
        </w:rPr>
        <w:t xml:space="preserve">, consistente en el acto impugnado, consistente en copia del dictamen que obra a fojas </w:t>
      </w:r>
      <w:r w:rsidR="00FD328E">
        <w:rPr>
          <w:rFonts w:ascii="Arial Narrow" w:hAnsi="Arial Narrow" w:cstheme="minorHAnsi"/>
          <w:sz w:val="28"/>
          <w:szCs w:val="28"/>
          <w:lang w:val="es-ES_tradnl"/>
        </w:rPr>
        <w:t>diecinueve</w:t>
      </w:r>
      <w:r>
        <w:rPr>
          <w:rFonts w:ascii="Arial Narrow" w:hAnsi="Arial Narrow" w:cstheme="minorHAnsi"/>
          <w:sz w:val="28"/>
          <w:szCs w:val="28"/>
          <w:lang w:val="es-ES_tradnl"/>
        </w:rPr>
        <w:t xml:space="preserve"> y </w:t>
      </w:r>
      <w:r w:rsidR="00FD328E">
        <w:rPr>
          <w:rFonts w:ascii="Arial Narrow" w:hAnsi="Arial Narrow" w:cstheme="minorHAnsi"/>
          <w:sz w:val="28"/>
          <w:szCs w:val="28"/>
          <w:lang w:val="es-ES_tradnl"/>
        </w:rPr>
        <w:t>veinte</w:t>
      </w:r>
      <w:r w:rsidRPr="00876826">
        <w:rPr>
          <w:rFonts w:ascii="Arial Narrow" w:hAnsi="Arial Narrow" w:cstheme="minorHAnsi"/>
          <w:sz w:val="28"/>
          <w:szCs w:val="28"/>
          <w:lang w:val="es-ES_tradnl"/>
        </w:rPr>
        <w:t xml:space="preserve"> del sumario; </w:t>
      </w:r>
      <w:r w:rsidRPr="00876826">
        <w:rPr>
          <w:rFonts w:ascii="Arial Narrow" w:hAnsi="Arial Narrow" w:cstheme="minorHAnsi"/>
          <w:b/>
          <w:sz w:val="28"/>
          <w:szCs w:val="28"/>
          <w:lang w:val="es-ES_tradnl"/>
        </w:rPr>
        <w:t xml:space="preserve">2.- INSTRUMENTAL DE </w:t>
      </w:r>
      <w:r w:rsidRPr="00876826">
        <w:rPr>
          <w:rFonts w:ascii="Arial Narrow" w:hAnsi="Arial Narrow" w:cstheme="minorHAnsi"/>
          <w:b/>
          <w:sz w:val="28"/>
          <w:szCs w:val="28"/>
          <w:lang w:val="es-ES_tradnl"/>
        </w:rPr>
        <w:lastRenderedPageBreak/>
        <w:t xml:space="preserve">ACTUACIONES; 3 PRESUNCIONAL LEGAL Y HUMANA; </w:t>
      </w:r>
      <w:r w:rsidRPr="00876826">
        <w:rPr>
          <w:rFonts w:ascii="Arial Narrow" w:hAnsi="Arial Narrow" w:cstheme="minorHAnsi"/>
          <w:sz w:val="28"/>
          <w:szCs w:val="28"/>
          <w:lang w:val="es-ES_tradnl"/>
        </w:rPr>
        <w:t xml:space="preserve"> </w:t>
      </w:r>
    </w:p>
    <w:p w14:paraId="32D242A6" w14:textId="77777777" w:rsidR="00DE66C1" w:rsidRPr="00876826" w:rsidRDefault="00DE66C1" w:rsidP="00DE66C1">
      <w:pPr>
        <w:pStyle w:val="Sinespaciado"/>
        <w:rPr>
          <w:lang w:val="es-ES_tradnl"/>
        </w:rPr>
      </w:pPr>
    </w:p>
    <w:p w14:paraId="4753A695" w14:textId="77777777" w:rsidR="00DE66C1" w:rsidRDefault="00DE66C1" w:rsidP="00DE66C1">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 xml:space="preserve">Se admiten como pruebas del Gobierno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6F2A8F86" w14:textId="77777777" w:rsidR="00DE66C1" w:rsidRPr="00876826" w:rsidRDefault="00DE66C1" w:rsidP="00DE66C1">
      <w:pPr>
        <w:pStyle w:val="Sinespaciado"/>
        <w:tabs>
          <w:tab w:val="left" w:pos="7260"/>
        </w:tabs>
        <w:rPr>
          <w:lang w:val="es-ES_tradnl"/>
        </w:rPr>
      </w:pPr>
      <w:r>
        <w:rPr>
          <w:lang w:val="es-ES_tradnl"/>
        </w:rPr>
        <w:tab/>
      </w:r>
    </w:p>
    <w:p w14:paraId="4ED0E903" w14:textId="77777777" w:rsidR="00DE66C1" w:rsidRDefault="00DE66C1" w:rsidP="00DE66C1">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Se admi</w:t>
      </w:r>
      <w:r>
        <w:rPr>
          <w:rFonts w:ascii="Arial Narrow" w:hAnsi="Arial Narrow" w:cstheme="minorHAnsi"/>
          <w:sz w:val="28"/>
          <w:szCs w:val="28"/>
          <w:lang w:val="es-ES_tradnl"/>
        </w:rPr>
        <w:t>ten como pruebas de la Secretarí</w:t>
      </w:r>
      <w:r w:rsidRPr="00876826">
        <w:rPr>
          <w:rFonts w:ascii="Arial Narrow" w:hAnsi="Arial Narrow" w:cstheme="minorHAnsi"/>
          <w:sz w:val="28"/>
          <w:szCs w:val="28"/>
          <w:lang w:val="es-ES_tradnl"/>
        </w:rPr>
        <w:t xml:space="preserve">a de Hacienda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3F87F022" w14:textId="77777777" w:rsidR="00DE66C1" w:rsidRPr="00876826" w:rsidRDefault="00DE66C1" w:rsidP="00DE66C1">
      <w:pPr>
        <w:pStyle w:val="Sinespaciado"/>
        <w:rPr>
          <w:lang w:val="es-ES_tradnl"/>
        </w:rPr>
      </w:pPr>
    </w:p>
    <w:commentRangeEnd w:id="9"/>
    <w:p w14:paraId="5D140C3C" w14:textId="77777777" w:rsidR="00DE66C1" w:rsidRPr="00876826" w:rsidRDefault="00DE66C1" w:rsidP="00DE66C1">
      <w:pPr>
        <w:pStyle w:val="Sinespaciado"/>
        <w:rPr>
          <w:lang w:val="es-ES_tradnl"/>
        </w:rPr>
      </w:pPr>
      <w:r>
        <w:rPr>
          <w:rStyle w:val="Refdecomentario"/>
        </w:rPr>
        <w:commentReference w:id="9"/>
      </w:r>
    </w:p>
    <w:p w14:paraId="6526495D" w14:textId="77777777" w:rsidR="00DE66C1" w:rsidRPr="00876826" w:rsidRDefault="00DE66C1" w:rsidP="00DE66C1">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7</w:t>
      </w:r>
      <w:r w:rsidRPr="00876826">
        <w:rPr>
          <w:rFonts w:ascii="Arial Narrow" w:hAnsi="Arial Narrow" w:cstheme="minorHAnsi"/>
          <w:b/>
          <w:sz w:val="28"/>
          <w:szCs w:val="28"/>
          <w:lang w:val="es-ES_tradnl"/>
        </w:rPr>
        <w:t xml:space="preserve">.- </w:t>
      </w:r>
      <w:r w:rsidRPr="00876826">
        <w:rPr>
          <w:rFonts w:ascii="Arial Narrow" w:hAnsi="Arial Narrow" w:cstheme="minorHAnsi"/>
          <w:sz w:val="28"/>
          <w:szCs w:val="28"/>
          <w:lang w:val="es-ES_tradnl"/>
        </w:rPr>
        <w:t xml:space="preserve">Por auto de fecha </w:t>
      </w:r>
      <w:r w:rsidR="00FD328E">
        <w:rPr>
          <w:rFonts w:ascii="Arial Narrow" w:hAnsi="Arial Narrow" w:cstheme="minorHAnsi"/>
          <w:sz w:val="28"/>
          <w:szCs w:val="28"/>
          <w:lang w:val="es-ES_tradnl"/>
        </w:rPr>
        <w:t>ocho</w:t>
      </w:r>
      <w:r>
        <w:rPr>
          <w:rFonts w:ascii="Arial Narrow" w:hAnsi="Arial Narrow" w:cstheme="minorHAnsi"/>
          <w:sz w:val="28"/>
          <w:szCs w:val="28"/>
          <w:lang w:val="es-ES_tradnl"/>
        </w:rPr>
        <w:t xml:space="preserve"> de </w:t>
      </w:r>
      <w:r w:rsidR="00FD328E">
        <w:rPr>
          <w:rFonts w:ascii="Arial Narrow" w:hAnsi="Arial Narrow" w:cstheme="minorHAnsi"/>
          <w:sz w:val="28"/>
          <w:szCs w:val="28"/>
          <w:lang w:val="es-ES_tradnl"/>
        </w:rPr>
        <w:t>marzo</w:t>
      </w:r>
      <w:r w:rsidRPr="00876826">
        <w:rPr>
          <w:rFonts w:ascii="Arial Narrow" w:hAnsi="Arial Narrow" w:cstheme="minorHAnsi"/>
          <w:sz w:val="28"/>
          <w:szCs w:val="28"/>
          <w:lang w:val="es-ES_tradnl"/>
        </w:rPr>
        <w:t xml:space="preserve"> de dos</w:t>
      </w:r>
      <w:r>
        <w:rPr>
          <w:rFonts w:ascii="Arial Narrow" w:hAnsi="Arial Narrow" w:cstheme="minorHAnsi"/>
          <w:sz w:val="28"/>
          <w:szCs w:val="28"/>
          <w:lang w:val="es-ES_tradnl"/>
        </w:rPr>
        <w:t xml:space="preserve"> mil </w:t>
      </w:r>
      <w:r w:rsidR="00FD328E">
        <w:rPr>
          <w:rFonts w:ascii="Arial Narrow" w:hAnsi="Arial Narrow" w:cstheme="minorHAnsi"/>
          <w:sz w:val="28"/>
          <w:szCs w:val="28"/>
          <w:lang w:val="es-ES_tradnl"/>
        </w:rPr>
        <w:t>veintiuno</w:t>
      </w:r>
      <w:r w:rsidRPr="00876826">
        <w:rPr>
          <w:rFonts w:ascii="Arial Narrow" w:hAnsi="Arial Narrow" w:cstheme="minorHAnsi"/>
          <w:sz w:val="28"/>
          <w:szCs w:val="28"/>
          <w:lang w:val="es-ES_tradnl"/>
        </w:rPr>
        <w:t xml:space="preserve"> se citó el presente asunto para oír resolución definitiva.</w:t>
      </w:r>
    </w:p>
    <w:p w14:paraId="08D96063" w14:textId="77777777" w:rsidR="00DE66C1" w:rsidRPr="00876826" w:rsidRDefault="00DE66C1" w:rsidP="00DE66C1">
      <w:pPr>
        <w:pStyle w:val="Sinespaciado"/>
        <w:jc w:val="both"/>
        <w:rPr>
          <w:rFonts w:ascii="Arial Narrow" w:hAnsi="Arial Narrow" w:cstheme="minorHAnsi"/>
          <w:sz w:val="28"/>
          <w:szCs w:val="28"/>
          <w:lang w:val="es-ES_tradnl"/>
        </w:rPr>
      </w:pPr>
    </w:p>
    <w:p w14:paraId="16536326" w14:textId="77777777" w:rsidR="00DE66C1" w:rsidRPr="00876826" w:rsidRDefault="00DE66C1" w:rsidP="00DE66C1">
      <w:pPr>
        <w:widowControl w:val="0"/>
        <w:spacing w:after="0" w:line="240" w:lineRule="auto"/>
        <w:jc w:val="center"/>
        <w:rPr>
          <w:rFonts w:ascii="Arial Narrow" w:eastAsia="Calibri" w:hAnsi="Arial Narrow" w:cstheme="minorHAnsi"/>
          <w:b/>
          <w:color w:val="000000"/>
          <w:sz w:val="28"/>
          <w:szCs w:val="28"/>
          <w:lang w:eastAsia="es-ES" w:bidi="es-ES"/>
        </w:rPr>
      </w:pPr>
    </w:p>
    <w:p w14:paraId="180F7097" w14:textId="77777777" w:rsidR="00DE66C1" w:rsidRPr="00876826" w:rsidRDefault="00DE66C1" w:rsidP="00DE66C1">
      <w:pPr>
        <w:widowControl w:val="0"/>
        <w:spacing w:after="0" w:line="24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C O N S I D E R A N D O:</w:t>
      </w:r>
    </w:p>
    <w:p w14:paraId="235F04C8" w14:textId="77777777" w:rsidR="00DE66C1" w:rsidRPr="00876826" w:rsidRDefault="00DE66C1" w:rsidP="00DE66C1">
      <w:pPr>
        <w:widowControl w:val="0"/>
        <w:spacing w:after="0" w:line="240" w:lineRule="auto"/>
        <w:jc w:val="both"/>
        <w:rPr>
          <w:rFonts w:ascii="Arial Narrow" w:eastAsia="Calibri" w:hAnsi="Arial Narrow" w:cstheme="minorHAnsi"/>
          <w:b/>
          <w:color w:val="000000"/>
          <w:sz w:val="28"/>
          <w:szCs w:val="28"/>
          <w:lang w:eastAsia="es-ES" w:bidi="es-ES"/>
        </w:rPr>
      </w:pPr>
    </w:p>
    <w:p w14:paraId="0F4741C7" w14:textId="77777777" w:rsidR="00DE66C1" w:rsidRPr="00876826" w:rsidRDefault="00DE66C1" w:rsidP="00DE66C1">
      <w:pPr>
        <w:widowControl w:val="0"/>
        <w:spacing w:after="0" w:line="240" w:lineRule="auto"/>
        <w:jc w:val="both"/>
        <w:rPr>
          <w:rFonts w:ascii="Arial Narrow" w:eastAsia="Calibri" w:hAnsi="Arial Narrow" w:cstheme="minorHAnsi"/>
          <w:b/>
          <w:color w:val="000000"/>
          <w:sz w:val="28"/>
          <w:szCs w:val="28"/>
          <w:lang w:eastAsia="es-ES" w:bidi="es-ES"/>
        </w:rPr>
      </w:pPr>
    </w:p>
    <w:p w14:paraId="3BB32FF5" w14:textId="77777777" w:rsidR="00DE66C1" w:rsidRPr="00876826" w:rsidRDefault="00DE66C1" w:rsidP="00DE66C1">
      <w:pPr>
        <w:tabs>
          <w:tab w:val="left" w:pos="1418"/>
        </w:tabs>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I.-</w:t>
      </w:r>
      <w:r w:rsidRPr="00876826">
        <w:rPr>
          <w:rFonts w:ascii="Arial Narrow" w:eastAsia="Calibri" w:hAnsi="Arial Narrow" w:cstheme="minorHAnsi"/>
          <w:sz w:val="28"/>
          <w:szCs w:val="28"/>
        </w:rPr>
        <w:t xml:space="preserve"> </w:t>
      </w:r>
      <w:r w:rsidRPr="00876826">
        <w:rPr>
          <w:rFonts w:ascii="Arial Narrow" w:eastAsia="Calibri" w:hAnsi="Arial Narrow" w:cstheme="minorHAnsi"/>
          <w:b/>
          <w:sz w:val="28"/>
          <w:szCs w:val="28"/>
          <w:lang w:val="es-ES_tradnl"/>
        </w:rPr>
        <w:t>Competencia:</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64439A7A" w14:textId="77777777" w:rsidR="00DE66C1" w:rsidRPr="00876826" w:rsidRDefault="00DE66C1" w:rsidP="00DE66C1">
      <w:pPr>
        <w:pStyle w:val="Sinespaciado"/>
        <w:jc w:val="both"/>
        <w:rPr>
          <w:rFonts w:ascii="Arial Narrow" w:hAnsi="Arial Narrow" w:cstheme="minorHAnsi"/>
          <w:sz w:val="28"/>
          <w:szCs w:val="28"/>
        </w:rPr>
      </w:pPr>
    </w:p>
    <w:p w14:paraId="108A174F" w14:textId="77777777" w:rsidR="00DE66C1" w:rsidRPr="00876826" w:rsidRDefault="00DE66C1" w:rsidP="00DE66C1">
      <w:pPr>
        <w:spacing w:after="200" w:line="360" w:lineRule="auto"/>
        <w:ind w:firstLine="1418"/>
        <w:jc w:val="both"/>
        <w:rPr>
          <w:rFonts w:ascii="Arial Narrow" w:hAnsi="Arial Narrow" w:cstheme="minorHAnsi"/>
          <w:sz w:val="28"/>
          <w:szCs w:val="28"/>
        </w:rPr>
      </w:pPr>
      <w:r w:rsidRPr="00876826">
        <w:rPr>
          <w:rFonts w:ascii="Arial Narrow" w:eastAsia="Calibri" w:hAnsi="Arial Narrow" w:cstheme="minorHAnsi"/>
          <w:b/>
          <w:sz w:val="28"/>
          <w:szCs w:val="28"/>
        </w:rPr>
        <w:t xml:space="preserve">II.- Oportunidad de la demanda: </w:t>
      </w:r>
      <w:r w:rsidRPr="00876826">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r w:rsidRPr="00876826">
        <w:rPr>
          <w:rFonts w:ascii="Arial Narrow" w:eastAsia="Calibri" w:hAnsi="Arial Narrow" w:cstheme="minorHAnsi"/>
          <w:i/>
          <w:sz w:val="28"/>
          <w:szCs w:val="28"/>
        </w:rPr>
        <w:t>“</w:t>
      </w:r>
      <w:r w:rsidRPr="00876826">
        <w:rPr>
          <w:rFonts w:ascii="Arial Narrow" w:eastAsia="Calibri" w:hAnsi="Arial Narrow" w:cstheme="minorHAnsi"/>
          <w:b/>
          <w:i/>
          <w:sz w:val="28"/>
          <w:szCs w:val="28"/>
        </w:rPr>
        <w:t>ARTICULO 92.-</w:t>
      </w:r>
      <w:r w:rsidRPr="00876826">
        <w:rPr>
          <w:rFonts w:ascii="Arial Narrow" w:eastAsia="Calibri" w:hAnsi="Arial Narrow" w:cstheme="minorHAnsi"/>
          <w:i/>
          <w:sz w:val="28"/>
          <w:szCs w:val="28"/>
        </w:rPr>
        <w:t xml:space="preserve"> </w:t>
      </w:r>
      <w:r w:rsidRPr="00876826">
        <w:rPr>
          <w:rFonts w:ascii="Arial Narrow" w:eastAsia="Calibri" w:hAnsi="Arial Narrow" w:cstheme="minorHAnsi"/>
          <w:i/>
          <w:sz w:val="28"/>
          <w:szCs w:val="28"/>
          <w:u w:val="single"/>
        </w:rPr>
        <w:t>El derecho a la pensión es imprescriptible</w:t>
      </w:r>
      <w:r w:rsidRPr="00876826">
        <w:rPr>
          <w:rFonts w:ascii="Arial Narrow" w:eastAsia="Calibri" w:hAnsi="Arial Narrow" w:cstheme="minorHAnsi"/>
          <w:i/>
          <w:sz w:val="28"/>
          <w:szCs w:val="28"/>
        </w:rPr>
        <w:t>. Las pensiones caídas, las indemnizaciones globales y cualquier prestación en dinero a cargo del Instituto que no se reclame dentro de los tres años siguientes a la fecha en que hubieren sido exigibles, prescribirán a favor del Instituto.”</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Del contenido del dispositivo jurídico transcrito s</w:t>
      </w:r>
      <w:r>
        <w:rPr>
          <w:rFonts w:ascii="Arial Narrow" w:hAnsi="Arial Narrow" w:cstheme="minorHAnsi"/>
          <w:sz w:val="28"/>
          <w:szCs w:val="28"/>
        </w:rPr>
        <w:t>e advierte, que el derecho a la</w:t>
      </w:r>
      <w:r w:rsidRPr="00876826">
        <w:rPr>
          <w:rFonts w:ascii="Arial Narrow" w:hAnsi="Arial Narrow" w:cstheme="minorHAnsi"/>
          <w:sz w:val="28"/>
          <w:szCs w:val="28"/>
        </w:rPr>
        <w:t xml:space="preserve"> pensión es imprescriptible, por lo que si dicho derecho no prescribe su accesoria como en la especie, consistente en la correcta determinación o rectificación del </w:t>
      </w:r>
      <w:r>
        <w:rPr>
          <w:rFonts w:ascii="Arial Narrow" w:hAnsi="Arial Narrow" w:cstheme="minorHAnsi"/>
          <w:sz w:val="28"/>
          <w:szCs w:val="28"/>
        </w:rPr>
        <w:t>monto de la pensión por invalidez</w:t>
      </w:r>
      <w:r w:rsidRPr="00876826">
        <w:rPr>
          <w:rFonts w:ascii="Arial Narrow" w:hAnsi="Arial Narrow" w:cstheme="minorHAnsi"/>
          <w:sz w:val="28"/>
          <w:szCs w:val="28"/>
        </w:rPr>
        <w:t xml:space="preserve">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w:t>
      </w:r>
      <w:r w:rsidRPr="00876826">
        <w:rPr>
          <w:rFonts w:ascii="Arial Narrow" w:hAnsi="Arial Narrow" w:cstheme="minorHAnsi"/>
          <w:sz w:val="28"/>
          <w:szCs w:val="28"/>
        </w:rPr>
        <w:lastRenderedPageBreak/>
        <w:t xml:space="preserve">tal como su correcta cuantificación y el pago de las diferencias que se le han dejado de cubrir. </w:t>
      </w:r>
    </w:p>
    <w:p w14:paraId="1CACF523" w14:textId="77777777" w:rsidR="00DE66C1" w:rsidRPr="00876826" w:rsidRDefault="00DE66C1" w:rsidP="00DE66C1">
      <w:pPr>
        <w:pStyle w:val="Sinespaciado"/>
        <w:jc w:val="both"/>
        <w:rPr>
          <w:rFonts w:ascii="Arial Narrow" w:hAnsi="Arial Narrow" w:cstheme="minorHAnsi"/>
          <w:sz w:val="28"/>
          <w:szCs w:val="28"/>
        </w:rPr>
      </w:pPr>
    </w:p>
    <w:p w14:paraId="32450579" w14:textId="77777777" w:rsidR="00DE66C1" w:rsidRPr="00876826" w:rsidRDefault="00DE66C1" w:rsidP="00DE66C1">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 xml:space="preserve">III.- Vía: </w:t>
      </w:r>
      <w:r w:rsidRPr="00876826">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1CEFD0EB" w14:textId="77777777" w:rsidR="00DE66C1" w:rsidRPr="00876826" w:rsidRDefault="00DE66C1" w:rsidP="00DE66C1">
      <w:pPr>
        <w:pStyle w:val="Sinespaciado"/>
        <w:jc w:val="both"/>
        <w:rPr>
          <w:rFonts w:ascii="Arial Narrow" w:hAnsi="Arial Narrow" w:cstheme="minorHAnsi"/>
          <w:sz w:val="28"/>
          <w:szCs w:val="28"/>
        </w:rPr>
      </w:pPr>
    </w:p>
    <w:p w14:paraId="372E98AB" w14:textId="118D9846" w:rsidR="00DE66C1" w:rsidRPr="00876826" w:rsidRDefault="00DE66C1" w:rsidP="00DE66C1">
      <w:pPr>
        <w:spacing w:before="100" w:beforeAutospacing="1" w:after="240" w:line="360" w:lineRule="auto"/>
        <w:ind w:firstLine="1418"/>
        <w:jc w:val="both"/>
        <w:rPr>
          <w:rFonts w:ascii="Arial Narrow" w:eastAsia="Calibri" w:hAnsi="Arial Narrow" w:cstheme="minorHAnsi"/>
          <w:b/>
          <w:bCs/>
          <w:sz w:val="28"/>
          <w:szCs w:val="28"/>
          <w:lang w:val="es-ES_tradnl"/>
        </w:rPr>
      </w:pPr>
      <w:r w:rsidRPr="00876826">
        <w:rPr>
          <w:rFonts w:ascii="Arial Narrow" w:eastAsia="Calibri" w:hAnsi="Arial Narrow" w:cstheme="minorHAnsi"/>
          <w:b/>
          <w:sz w:val="28"/>
          <w:szCs w:val="28"/>
          <w:lang w:val="es-ES_tradnl"/>
        </w:rPr>
        <w:t>IV.- Personalidad:</w:t>
      </w:r>
      <w:r w:rsidRPr="00876826">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w:t>
      </w:r>
      <w:r>
        <w:rPr>
          <w:rFonts w:ascii="Arial Narrow" w:eastAsia="Calibri" w:hAnsi="Arial Narrow" w:cstheme="minorHAnsi"/>
          <w:sz w:val="28"/>
          <w:szCs w:val="28"/>
          <w:lang w:val="es-ES_tradnl"/>
        </w:rPr>
        <w:t>o</w:t>
      </w:r>
      <w:r w:rsidRPr="00876826">
        <w:rPr>
          <w:rFonts w:ascii="Arial Narrow" w:eastAsia="Calibri" w:hAnsi="Arial Narrow" w:cstheme="minorHAnsi"/>
          <w:sz w:val="28"/>
          <w:szCs w:val="28"/>
          <w:lang w:val="es-ES_tradnl"/>
        </w:rPr>
        <w:t xml:space="preserve">,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10"/>
      <w:r w:rsidRPr="00876826">
        <w:rPr>
          <w:rFonts w:ascii="Arial Narrow" w:eastAsia="Calibri" w:hAnsi="Arial Narrow" w:cstheme="minorHAnsi"/>
          <w:sz w:val="28"/>
          <w:szCs w:val="28"/>
          <w:lang w:val="es-ES_tradnl"/>
        </w:rPr>
        <w:t xml:space="preserve">concedió la </w:t>
      </w:r>
      <w:r w:rsidRPr="00592B28">
        <w:rPr>
          <w:rFonts w:ascii="Arial Narrow" w:eastAsia="Calibri" w:hAnsi="Arial Narrow" w:cstheme="minorHAnsi"/>
          <w:sz w:val="28"/>
          <w:szCs w:val="28"/>
          <w:lang w:val="es-ES_tradnl"/>
        </w:rPr>
        <w:t xml:space="preserve">pensión </w:t>
      </w:r>
      <w:r>
        <w:rPr>
          <w:rFonts w:ascii="Arial Narrow" w:eastAsia="Calibri" w:hAnsi="Arial Narrow" w:cstheme="minorHAnsi"/>
          <w:sz w:val="28"/>
          <w:szCs w:val="28"/>
          <w:lang w:val="es-ES_tradnl"/>
        </w:rPr>
        <w:t xml:space="preserve"> por jubilación</w:t>
      </w:r>
      <w:r w:rsidRPr="00876826">
        <w:rPr>
          <w:rFonts w:ascii="Arial Narrow" w:eastAsia="Calibri" w:hAnsi="Arial Narrow" w:cstheme="minorHAnsi"/>
          <w:sz w:val="28"/>
          <w:szCs w:val="28"/>
          <w:lang w:val="es-ES_tradnl"/>
        </w:rPr>
        <w:t xml:space="preserve"> </w:t>
      </w:r>
      <w:commentRangeEnd w:id="10"/>
      <w:r>
        <w:rPr>
          <w:rStyle w:val="Refdecomentario"/>
        </w:rPr>
        <w:commentReference w:id="10"/>
      </w:r>
      <w:r w:rsidRPr="00876826">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Administrativa del Estado de Sonora; </w:t>
      </w:r>
      <w:commentRangeStart w:id="11"/>
      <w:r w:rsidRPr="00876826">
        <w:rPr>
          <w:rFonts w:ascii="Arial Narrow" w:eastAsia="Calibri" w:hAnsi="Arial Narrow" w:cstheme="minorHAnsi"/>
          <w:b/>
          <w:sz w:val="28"/>
          <w:szCs w:val="28"/>
          <w:lang w:val="es-ES_tradnl"/>
        </w:rPr>
        <w:t>el Instituto de Seguridad y Servicios Sociales de los Trabajadores del Estado</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de Sonora</w:t>
      </w:r>
      <w:r w:rsidRPr="00876826">
        <w:rPr>
          <w:rFonts w:ascii="Arial Narrow" w:eastAsia="Calibri" w:hAnsi="Arial Narrow" w:cstheme="minorHAnsi"/>
          <w:sz w:val="28"/>
          <w:szCs w:val="28"/>
          <w:lang w:val="es-ES_tradnl"/>
        </w:rPr>
        <w:t xml:space="preserve">, comparece por conducto del Licenciado </w:t>
      </w:r>
      <w:r w:rsidR="005F7C18">
        <w:rPr>
          <w:rFonts w:ascii="Arial Narrow" w:hAnsi="Arial Narrow" w:cs="Arial"/>
          <w:b/>
          <w:bCs/>
          <w:sz w:val="28"/>
          <w:szCs w:val="28"/>
        </w:rPr>
        <w:t>**********************</w:t>
      </w:r>
      <w:r w:rsidRPr="00876826">
        <w:rPr>
          <w:rFonts w:ascii="Arial Narrow" w:eastAsia="Calibri" w:hAnsi="Arial Narrow" w:cstheme="minorHAnsi"/>
          <w:sz w:val="28"/>
          <w:szCs w:val="28"/>
          <w:lang w:val="es-ES_tradnl"/>
        </w:rPr>
        <w:t xml:space="preserve">, lo que acredita con documentación presentada; </w:t>
      </w:r>
      <w:r w:rsidRPr="00876826">
        <w:rPr>
          <w:rFonts w:ascii="Arial Narrow" w:eastAsia="Calibri" w:hAnsi="Arial Narrow" w:cstheme="minorHAnsi"/>
          <w:b/>
          <w:sz w:val="28"/>
          <w:szCs w:val="28"/>
          <w:lang w:val="es-ES_tradnl"/>
        </w:rPr>
        <w:t>el Gobierno del Estado de Sonora y/o Titular del Poder Ejecutivo del Estado</w:t>
      </w:r>
      <w:r w:rsidRPr="00876826">
        <w:rPr>
          <w:rFonts w:ascii="Arial Narrow" w:eastAsia="Calibri" w:hAnsi="Arial Narrow" w:cstheme="minorHAnsi"/>
          <w:sz w:val="28"/>
          <w:szCs w:val="28"/>
          <w:lang w:val="es-ES_tradnl"/>
        </w:rPr>
        <w:t xml:space="preserve">, compareció por conducto del Licenciado </w:t>
      </w:r>
      <w:r w:rsidR="005F7C18">
        <w:rPr>
          <w:rFonts w:ascii="Arial Narrow" w:hAnsi="Arial Narrow" w:cs="Arial"/>
          <w:b/>
          <w:bCs/>
          <w:sz w:val="28"/>
          <w:szCs w:val="28"/>
        </w:rPr>
        <w:t>**********************</w:t>
      </w:r>
      <w:r w:rsidRPr="00876826">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876826">
        <w:rPr>
          <w:rFonts w:ascii="Arial Narrow" w:eastAsia="Calibri" w:hAnsi="Arial Narrow" w:cstheme="minorHAnsi"/>
          <w:b/>
          <w:sz w:val="28"/>
          <w:szCs w:val="28"/>
          <w:lang w:val="es-ES_tradnl"/>
        </w:rPr>
        <w:t xml:space="preserve">; </w:t>
      </w:r>
      <w:r w:rsidRPr="00876826">
        <w:rPr>
          <w:rFonts w:ascii="Arial Narrow" w:eastAsia="Calibri" w:hAnsi="Arial Narrow" w:cstheme="minorHAnsi"/>
          <w:b/>
          <w:sz w:val="28"/>
          <w:szCs w:val="28"/>
          <w:lang w:eastAsia="es-MX"/>
        </w:rPr>
        <w:t>la Secretaría de Hacienda del Estado de Sonora,</w:t>
      </w:r>
      <w:r w:rsidRPr="00876826">
        <w:rPr>
          <w:rFonts w:ascii="Arial Narrow" w:eastAsia="Calibri" w:hAnsi="Arial Narrow" w:cstheme="minorHAnsi"/>
          <w:sz w:val="28"/>
          <w:szCs w:val="28"/>
          <w:lang w:eastAsia="es-MX"/>
        </w:rPr>
        <w:t xml:space="preserve"> por conducto del Subprocurador de Asuntos Jurídicos, Licenciado </w:t>
      </w:r>
      <w:r w:rsidR="005F7C18">
        <w:rPr>
          <w:rFonts w:ascii="Arial Narrow" w:hAnsi="Arial Narrow" w:cs="Arial"/>
          <w:b/>
          <w:bCs/>
          <w:sz w:val="28"/>
          <w:szCs w:val="28"/>
        </w:rPr>
        <w:t>**********************</w:t>
      </w:r>
      <w:r w:rsidRPr="00876826">
        <w:rPr>
          <w:rFonts w:ascii="Arial Narrow" w:eastAsia="Calibri" w:hAnsi="Arial Narrow" w:cstheme="minorHAnsi"/>
          <w:sz w:val="28"/>
          <w:szCs w:val="28"/>
          <w:lang w:eastAsia="es-MX"/>
        </w:rPr>
        <w:t>,</w:t>
      </w:r>
      <w:r w:rsidRPr="00876826">
        <w:rPr>
          <w:rFonts w:ascii="Arial Narrow" w:eastAsia="Calibri" w:hAnsi="Arial Narrow" w:cstheme="minorHAnsi"/>
          <w:sz w:val="28"/>
          <w:szCs w:val="28"/>
          <w:lang w:val="es-ES_tradnl"/>
        </w:rPr>
        <w:t xml:space="preserve"> </w:t>
      </w:r>
    </w:p>
    <w:p w14:paraId="11A3B509" w14:textId="77777777" w:rsidR="00DE66C1" w:rsidRPr="00876826" w:rsidRDefault="00DE66C1" w:rsidP="00DE66C1">
      <w:pPr>
        <w:pStyle w:val="Sinespaciado"/>
        <w:jc w:val="both"/>
        <w:rPr>
          <w:rFonts w:ascii="Arial Narrow" w:hAnsi="Arial Narrow" w:cstheme="minorHAnsi"/>
          <w:sz w:val="28"/>
          <w:szCs w:val="28"/>
          <w:lang w:val="es-ES_tradnl"/>
        </w:rPr>
      </w:pPr>
    </w:p>
    <w:commentRangeEnd w:id="11"/>
    <w:p w14:paraId="5064D6BC" w14:textId="77777777" w:rsidR="00DE66C1" w:rsidRPr="00876826" w:rsidRDefault="00DE66C1" w:rsidP="00DE66C1">
      <w:pPr>
        <w:spacing w:after="200" w:line="360" w:lineRule="auto"/>
        <w:ind w:firstLine="1418"/>
        <w:jc w:val="both"/>
        <w:rPr>
          <w:rFonts w:ascii="Arial Narrow" w:eastAsia="Calibri" w:hAnsi="Arial Narrow" w:cstheme="minorHAnsi"/>
          <w:sz w:val="28"/>
          <w:szCs w:val="28"/>
          <w:lang w:val="es-ES_tradnl"/>
        </w:rPr>
      </w:pPr>
      <w:r>
        <w:rPr>
          <w:rStyle w:val="Refdecomentario"/>
        </w:rPr>
        <w:commentReference w:id="11"/>
      </w:r>
      <w:r w:rsidRPr="00876826">
        <w:rPr>
          <w:rFonts w:ascii="Arial Narrow" w:eastAsia="Calibri" w:hAnsi="Arial Narrow" w:cstheme="minorHAnsi"/>
          <w:b/>
          <w:sz w:val="28"/>
          <w:szCs w:val="28"/>
          <w:lang w:val="es-ES_tradnl"/>
        </w:rPr>
        <w:t>V.- Verificación del Emplazamiento:</w:t>
      </w:r>
      <w:r w:rsidRPr="00876826">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478EDA8A" w14:textId="77777777" w:rsidR="00DE66C1" w:rsidRPr="00876826" w:rsidRDefault="00DE66C1" w:rsidP="00DE66C1">
      <w:pPr>
        <w:pStyle w:val="Sinespaciado"/>
        <w:jc w:val="both"/>
        <w:rPr>
          <w:rFonts w:ascii="Arial Narrow" w:hAnsi="Arial Narrow" w:cstheme="minorHAnsi"/>
          <w:sz w:val="28"/>
          <w:szCs w:val="28"/>
          <w:lang w:val="es-ES_tradnl"/>
        </w:rPr>
      </w:pPr>
    </w:p>
    <w:p w14:paraId="4E62BDB8" w14:textId="77777777" w:rsidR="00DE66C1" w:rsidRPr="00876826" w:rsidRDefault="00DE66C1" w:rsidP="00DE66C1">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lang w:val="es-ES_tradnl"/>
        </w:rPr>
        <w:t>VI.-</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Oportunidades Probatorias</w:t>
      </w:r>
      <w:r w:rsidRPr="00876826">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876826">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3D1510AA" w14:textId="77777777" w:rsidR="00DE66C1" w:rsidRPr="00876826" w:rsidRDefault="00DE66C1" w:rsidP="00DE66C1">
      <w:pPr>
        <w:pStyle w:val="Sinespaciado"/>
        <w:jc w:val="both"/>
        <w:rPr>
          <w:rFonts w:ascii="Arial Narrow" w:hAnsi="Arial Narrow" w:cstheme="minorHAnsi"/>
          <w:sz w:val="28"/>
          <w:szCs w:val="28"/>
          <w:lang w:eastAsia="es-ES" w:bidi="es-ES"/>
        </w:rPr>
      </w:pPr>
    </w:p>
    <w:p w14:paraId="6C2D14E9" w14:textId="77777777" w:rsidR="00DE66C1" w:rsidRPr="0050595E" w:rsidRDefault="00DE66C1" w:rsidP="00DE66C1">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VII.- Estudio.</w:t>
      </w:r>
      <w:r w:rsidRPr="00876826">
        <w:rPr>
          <w:rFonts w:ascii="Arial Narrow" w:hAnsi="Arial Narrow" w:cstheme="minorHAnsi"/>
          <w:sz w:val="28"/>
          <w:szCs w:val="28"/>
        </w:rPr>
        <w:t xml:space="preserve"> </w:t>
      </w:r>
      <w:commentRangeStart w:id="12"/>
      <w:r>
        <w:rPr>
          <w:rFonts w:ascii="Arial Narrow" w:hAnsi="Arial Narrow" w:cstheme="minorHAnsi"/>
          <w:sz w:val="28"/>
          <w:szCs w:val="28"/>
        </w:rPr>
        <w:t>El o La</w:t>
      </w:r>
      <w:r w:rsidRPr="00876826">
        <w:rPr>
          <w:rFonts w:ascii="Arial Narrow" w:hAnsi="Arial Narrow" w:cstheme="minorHAnsi"/>
          <w:sz w:val="28"/>
          <w:szCs w:val="28"/>
        </w:rPr>
        <w:t xml:space="preserve"> accionante </w:t>
      </w:r>
      <w:commentRangeEnd w:id="12"/>
      <w:r>
        <w:rPr>
          <w:rStyle w:val="Refdecomentario"/>
        </w:rPr>
        <w:commentReference w:id="12"/>
      </w:r>
      <w:r w:rsidRPr="00876826">
        <w:rPr>
          <w:rFonts w:ascii="Arial Narrow" w:hAnsi="Arial Narrow" w:cstheme="minorHAnsi"/>
          <w:sz w:val="28"/>
          <w:szCs w:val="28"/>
        </w:rPr>
        <w:t xml:space="preserve">reclama del Instituto de Seguridad y Servicios Sociales de los Trabajadores del Estado de Sonora, que deje parcialmente sin efectos el </w:t>
      </w:r>
      <w:r>
        <w:rPr>
          <w:rFonts w:ascii="Arial Narrow" w:hAnsi="Arial Narrow" w:cstheme="minorHAnsi"/>
          <w:sz w:val="28"/>
          <w:szCs w:val="28"/>
        </w:rPr>
        <w:t xml:space="preserve">Dictamen de Pensión </w:t>
      </w:r>
      <w:commentRangeStart w:id="13"/>
      <w:r>
        <w:rPr>
          <w:rFonts w:ascii="Arial Narrow" w:hAnsi="Arial Narrow" w:cstheme="minorHAnsi"/>
          <w:sz w:val="28"/>
          <w:szCs w:val="28"/>
        </w:rPr>
        <w:t>por</w:t>
      </w:r>
      <w:commentRangeEnd w:id="13"/>
      <w:r>
        <w:rPr>
          <w:rStyle w:val="Refdecomentario"/>
        </w:rPr>
        <w:commentReference w:id="13"/>
      </w:r>
      <w:r>
        <w:rPr>
          <w:rFonts w:ascii="Arial Narrow" w:hAnsi="Arial Narrow" w:cstheme="minorHAnsi"/>
          <w:sz w:val="28"/>
          <w:szCs w:val="28"/>
        </w:rPr>
        <w:t xml:space="preserve"> </w:t>
      </w:r>
      <w:r w:rsidR="00FD328E">
        <w:rPr>
          <w:rFonts w:ascii="Arial Narrow" w:hAnsi="Arial Narrow" w:cstheme="minorHAnsi"/>
          <w:sz w:val="28"/>
          <w:szCs w:val="28"/>
        </w:rPr>
        <w:t>jubilación</w:t>
      </w:r>
      <w:r w:rsidRPr="00876826">
        <w:rPr>
          <w:rFonts w:ascii="Arial Narrow" w:hAnsi="Arial Narrow" w:cstheme="minorHAnsi"/>
          <w:sz w:val="28"/>
          <w:szCs w:val="28"/>
        </w:rPr>
        <w:t xml:space="preserve"> emitido con fecha </w:t>
      </w:r>
      <w:r w:rsidR="00FD328E">
        <w:rPr>
          <w:rFonts w:ascii="Arial Narrow" w:hAnsi="Arial Narrow" w:cstheme="minorHAnsi"/>
          <w:sz w:val="28"/>
          <w:szCs w:val="28"/>
        </w:rPr>
        <w:t>treinta</w:t>
      </w:r>
      <w:r>
        <w:rPr>
          <w:rFonts w:ascii="Arial Narrow" w:hAnsi="Arial Narrow" w:cstheme="minorHAnsi"/>
          <w:sz w:val="28"/>
          <w:szCs w:val="28"/>
        </w:rPr>
        <w:t xml:space="preserve"> </w:t>
      </w:r>
      <w:r w:rsidR="00FD328E">
        <w:rPr>
          <w:rFonts w:ascii="Arial Narrow" w:hAnsi="Arial Narrow" w:cstheme="minorHAnsi"/>
          <w:sz w:val="28"/>
          <w:szCs w:val="28"/>
        </w:rPr>
        <w:t xml:space="preserve">y uno </w:t>
      </w:r>
      <w:r>
        <w:rPr>
          <w:rFonts w:ascii="Arial Narrow" w:hAnsi="Arial Narrow" w:cstheme="minorHAnsi"/>
          <w:sz w:val="28"/>
          <w:szCs w:val="28"/>
        </w:rPr>
        <w:t xml:space="preserve">de </w:t>
      </w:r>
      <w:r w:rsidR="00FD328E">
        <w:rPr>
          <w:rFonts w:ascii="Arial Narrow" w:hAnsi="Arial Narrow" w:cstheme="minorHAnsi"/>
          <w:sz w:val="28"/>
          <w:szCs w:val="28"/>
        </w:rPr>
        <w:t>octubre</w:t>
      </w:r>
      <w:r>
        <w:rPr>
          <w:rFonts w:ascii="Arial Narrow" w:hAnsi="Arial Narrow" w:cstheme="minorHAnsi"/>
          <w:sz w:val="28"/>
          <w:szCs w:val="28"/>
        </w:rPr>
        <w:t xml:space="preserve"> de </w:t>
      </w:r>
      <w:r w:rsidR="00FD328E">
        <w:rPr>
          <w:rFonts w:ascii="Arial Narrow" w:hAnsi="Arial Narrow" w:cstheme="minorHAnsi"/>
          <w:sz w:val="28"/>
          <w:szCs w:val="28"/>
        </w:rPr>
        <w:t>dos mil dieciseis</w:t>
      </w:r>
      <w:r w:rsidRPr="00876826">
        <w:rPr>
          <w:rFonts w:ascii="Arial Narrow" w:hAnsi="Arial Narrow" w:cstheme="minorHAnsi"/>
          <w:sz w:val="28"/>
          <w:szCs w:val="28"/>
        </w:rPr>
        <w:t xml:space="preserve"> en su lugar se emita un nuevo dictamen en el que se reconsidere y rectifique el monto que le fue asignado por concepto de la pensión mensual, en la que se incluyan todas las prestaciones que comprendan el salario integrado que devengó en los último</w:t>
      </w:r>
      <w:r>
        <w:rPr>
          <w:rFonts w:ascii="Arial Narrow" w:hAnsi="Arial Narrow" w:cstheme="minorHAnsi"/>
          <w:sz w:val="28"/>
          <w:szCs w:val="28"/>
        </w:rPr>
        <w:t>s</w:t>
      </w:r>
      <w:r w:rsidRPr="00876826">
        <w:rPr>
          <w:rFonts w:ascii="Arial Narrow" w:hAnsi="Arial Narrow" w:cstheme="minorHAnsi"/>
          <w:sz w:val="28"/>
          <w:szCs w:val="28"/>
        </w:rPr>
        <w:t xml:space="preserve"> tres años de su  vida laboral, por la cantidad de </w:t>
      </w:r>
      <w:commentRangeStart w:id="14"/>
      <w:r w:rsidRPr="00D83162">
        <w:rPr>
          <w:rFonts w:ascii="Arial Narrow" w:hAnsi="Arial Narrow" w:cstheme="minorHAnsi"/>
          <w:b/>
          <w:sz w:val="28"/>
          <w:szCs w:val="28"/>
        </w:rPr>
        <w:t>$</w:t>
      </w:r>
      <w:r w:rsidR="00FD328E">
        <w:rPr>
          <w:rFonts w:ascii="Arial Narrow" w:hAnsi="Arial Narrow" w:cstheme="minorHAnsi"/>
          <w:b/>
          <w:sz w:val="28"/>
          <w:szCs w:val="28"/>
        </w:rPr>
        <w:t xml:space="preserve">20,891.12 </w:t>
      </w:r>
      <w:r w:rsidRPr="00D83162">
        <w:rPr>
          <w:rFonts w:ascii="Arial Narrow" w:hAnsi="Arial Narrow" w:cstheme="minorHAnsi"/>
          <w:b/>
          <w:sz w:val="28"/>
          <w:szCs w:val="28"/>
        </w:rPr>
        <w:t xml:space="preserve">M.N. (SON: </w:t>
      </w:r>
      <w:r w:rsidR="00FD328E">
        <w:rPr>
          <w:rFonts w:ascii="Arial Narrow" w:hAnsi="Arial Narrow" w:cstheme="minorHAnsi"/>
          <w:b/>
          <w:sz w:val="28"/>
          <w:szCs w:val="28"/>
        </w:rPr>
        <w:t>VEINTE MIL OCHOCIENTOS PESOS 12</w:t>
      </w:r>
      <w:r w:rsidRPr="00D83162">
        <w:rPr>
          <w:rFonts w:ascii="Arial Narrow" w:hAnsi="Arial Narrow" w:cstheme="minorHAnsi"/>
          <w:b/>
          <w:sz w:val="28"/>
          <w:szCs w:val="28"/>
        </w:rPr>
        <w:t>/100 MONEDA NACIONAL)</w:t>
      </w:r>
      <w:commentRangeEnd w:id="14"/>
      <w:r>
        <w:rPr>
          <w:rStyle w:val="Refdecomentario"/>
        </w:rPr>
        <w:commentReference w:id="14"/>
      </w:r>
      <w:r>
        <w:rPr>
          <w:rFonts w:ascii="Arial Narrow" w:hAnsi="Arial Narrow" w:cstheme="minorHAnsi"/>
          <w:b/>
          <w:sz w:val="28"/>
          <w:szCs w:val="28"/>
        </w:rPr>
        <w:t xml:space="preserve"> </w:t>
      </w:r>
      <w:r w:rsidRPr="00876826">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commentRangeStart w:id="15"/>
      <w:r w:rsidRPr="00102C32">
        <w:rPr>
          <w:rFonts w:ascii="Arial Narrow" w:hAnsi="Arial Narrow" w:cstheme="minorHAnsi"/>
          <w:sz w:val="28"/>
          <w:szCs w:val="28"/>
        </w:rPr>
        <w:t>$</w:t>
      </w:r>
      <w:r w:rsidR="00FD328E">
        <w:rPr>
          <w:rFonts w:ascii="Arial Narrow" w:hAnsi="Arial Narrow" w:cstheme="minorHAnsi"/>
          <w:sz w:val="28"/>
          <w:szCs w:val="28"/>
        </w:rPr>
        <w:t>20,891.12</w:t>
      </w:r>
      <w:commentRangeEnd w:id="15"/>
      <w:r>
        <w:rPr>
          <w:rStyle w:val="Refdecomentario"/>
        </w:rPr>
        <w:commentReference w:id="15"/>
      </w:r>
      <w:r w:rsidR="00FD328E">
        <w:rPr>
          <w:rFonts w:ascii="Arial Narrow" w:hAnsi="Arial Narrow" w:cstheme="minorHAnsi"/>
          <w:sz w:val="28"/>
          <w:szCs w:val="28"/>
        </w:rPr>
        <w:t xml:space="preserve"> </w:t>
      </w:r>
      <w:r>
        <w:rPr>
          <w:rFonts w:ascii="Arial Narrow" w:hAnsi="Arial Narrow" w:cstheme="minorHAnsi"/>
          <w:sz w:val="28"/>
          <w:szCs w:val="28"/>
        </w:rPr>
        <w:t xml:space="preserve">y </w:t>
      </w:r>
      <w:r w:rsidRPr="00876826">
        <w:rPr>
          <w:rFonts w:ascii="Arial Narrow" w:hAnsi="Arial Narrow" w:cstheme="minorHAnsi"/>
          <w:sz w:val="28"/>
          <w:szCs w:val="28"/>
        </w:rPr>
        <w:t>que des</w:t>
      </w:r>
      <w:r>
        <w:rPr>
          <w:rFonts w:ascii="Arial Narrow" w:hAnsi="Arial Narrow" w:cstheme="minorHAnsi"/>
          <w:sz w:val="28"/>
          <w:szCs w:val="28"/>
        </w:rPr>
        <w:t>d</w:t>
      </w:r>
      <w:r w:rsidRPr="00876826">
        <w:rPr>
          <w:rFonts w:ascii="Arial Narrow" w:hAnsi="Arial Narrow" w:cstheme="minorHAnsi"/>
          <w:sz w:val="28"/>
          <w:szCs w:val="28"/>
        </w:rPr>
        <w:t>e esa fecha se han suscitado varios incrementos sobr</w:t>
      </w:r>
      <w:r>
        <w:rPr>
          <w:rFonts w:ascii="Arial Narrow" w:hAnsi="Arial Narrow" w:cstheme="minorHAnsi"/>
          <w:sz w:val="28"/>
          <w:szCs w:val="28"/>
        </w:rPr>
        <w:t xml:space="preserve">e el monto de su pensión mensual. No está por demás señalar que el monto que se le fijó en el dictamen cuya nulidad se demanda, lo fue por la cantidad de </w:t>
      </w:r>
      <w:commentRangeStart w:id="16"/>
      <w:r>
        <w:rPr>
          <w:rFonts w:ascii="Arial Narrow" w:hAnsi="Arial Narrow" w:cstheme="minorHAnsi"/>
          <w:sz w:val="28"/>
          <w:szCs w:val="28"/>
        </w:rPr>
        <w:t>$</w:t>
      </w:r>
      <w:commentRangeEnd w:id="16"/>
      <w:r w:rsidR="00242AB4">
        <w:rPr>
          <w:rFonts w:ascii="Arial Narrow" w:hAnsi="Arial Narrow" w:cstheme="minorHAnsi"/>
          <w:sz w:val="28"/>
          <w:szCs w:val="28"/>
        </w:rPr>
        <w:t>20,891.12.</w:t>
      </w:r>
      <w:r>
        <w:rPr>
          <w:rStyle w:val="Refdecomentario"/>
        </w:rPr>
        <w:commentReference w:id="16"/>
      </w:r>
    </w:p>
    <w:p w14:paraId="18880F9B" w14:textId="77777777" w:rsidR="00DE66C1" w:rsidRDefault="00DE66C1" w:rsidP="00DE66C1">
      <w:pPr>
        <w:spacing w:line="360" w:lineRule="auto"/>
        <w:ind w:firstLine="1418"/>
        <w:jc w:val="both"/>
        <w:rPr>
          <w:rFonts w:ascii="Arial Narrow" w:hAnsi="Arial Narrow" w:cstheme="minorHAnsi"/>
          <w:sz w:val="28"/>
          <w:szCs w:val="28"/>
        </w:rPr>
      </w:pPr>
      <w:commentRangeStart w:id="17"/>
      <w:r w:rsidRPr="00876826">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36CB6295" w14:textId="77777777" w:rsidR="00DE66C1" w:rsidRPr="00876826" w:rsidRDefault="00DE66C1" w:rsidP="00DE66C1">
      <w:pPr>
        <w:spacing w:line="360" w:lineRule="auto"/>
        <w:ind w:firstLine="1418"/>
        <w:jc w:val="both"/>
        <w:rPr>
          <w:rFonts w:ascii="Arial Narrow" w:hAnsi="Arial Narrow" w:cstheme="minorHAnsi"/>
          <w:sz w:val="28"/>
          <w:szCs w:val="28"/>
        </w:rPr>
      </w:pPr>
      <w:r>
        <w:rPr>
          <w:rFonts w:ascii="Arial Narrow" w:hAnsi="Arial Narrow" w:cstheme="minorHAnsi"/>
          <w:sz w:val="28"/>
          <w:szCs w:val="28"/>
        </w:rPr>
        <w:lastRenderedPageBreak/>
        <w:t>De la Secretaría de Hacienda del Estado y Gobierno del Estado, reclama el pago de las diferencias de su pensión y demás emolumentos y diferencias.</w:t>
      </w:r>
    </w:p>
    <w:commentRangeEnd w:id="17"/>
    <w:p w14:paraId="3391CD97" w14:textId="77777777" w:rsidR="00DE66C1" w:rsidRPr="0050595E" w:rsidRDefault="00DE66C1" w:rsidP="00DE66C1">
      <w:pPr>
        <w:pStyle w:val="Sinespaciado"/>
      </w:pPr>
      <w:r>
        <w:rPr>
          <w:rStyle w:val="Refdecomentario"/>
        </w:rPr>
        <w:commentReference w:id="17"/>
      </w:r>
    </w:p>
    <w:p w14:paraId="7B88DD10" w14:textId="77777777" w:rsidR="00DE66C1" w:rsidRPr="00876826" w:rsidRDefault="00DE66C1" w:rsidP="00DE66C1">
      <w:pPr>
        <w:spacing w:line="360" w:lineRule="auto"/>
        <w:ind w:firstLine="1418"/>
        <w:jc w:val="both"/>
        <w:rPr>
          <w:rFonts w:ascii="Arial Narrow" w:hAnsi="Arial Narrow" w:cstheme="minorHAnsi"/>
          <w:sz w:val="28"/>
          <w:szCs w:val="28"/>
        </w:rPr>
      </w:pPr>
      <w:bookmarkStart w:id="18" w:name="_Hlk513204816"/>
      <w:r w:rsidRPr="00876826">
        <w:rPr>
          <w:rFonts w:ascii="Arial Narrow" w:eastAsia="Calibri" w:hAnsi="Arial Narrow" w:cstheme="minorHAnsi"/>
          <w:sz w:val="28"/>
          <w:szCs w:val="28"/>
          <w:lang w:val="es-ES_tradnl"/>
        </w:rPr>
        <w:t>Como antecedente, debe establecerse que el otro</w:t>
      </w:r>
      <w:r>
        <w:rPr>
          <w:rFonts w:ascii="Arial Narrow" w:eastAsia="Calibri" w:hAnsi="Arial Narrow" w:cstheme="minorHAnsi"/>
          <w:sz w:val="28"/>
          <w:szCs w:val="28"/>
          <w:lang w:val="es-ES_tradnl"/>
        </w:rPr>
        <w:t>ra</w:t>
      </w:r>
      <w:r w:rsidRPr="00876826">
        <w:rPr>
          <w:rFonts w:ascii="Arial Narrow" w:eastAsia="Calibri" w:hAnsi="Arial Narrow" w:cstheme="minorHAnsi"/>
          <w:sz w:val="28"/>
          <w:szCs w:val="28"/>
          <w:lang w:val="es-ES_tradnl"/>
        </w:rPr>
        <w:t xml:space="preserve"> Tribunal de lo Contencioso Administrativo se transformó en Tribunal de Justicia Administrativa del Estado de Sonora, </w:t>
      </w:r>
      <w:r w:rsidRPr="00876826">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w:t>
      </w:r>
      <w:r>
        <w:rPr>
          <w:rFonts w:ascii="Arial Narrow" w:eastAsia="Calibri" w:hAnsi="Arial Narrow" w:cstheme="minorHAnsi"/>
          <w:sz w:val="28"/>
          <w:szCs w:val="28"/>
        </w:rPr>
        <w:t xml:space="preserve"> Especializada en Materia Anticorrupción y Responsabilidades A</w:t>
      </w:r>
      <w:r w:rsidRPr="00876826">
        <w:rPr>
          <w:rFonts w:ascii="Arial Narrow" w:eastAsia="Calibri" w:hAnsi="Arial Narrow" w:cstheme="minorHAnsi"/>
          <w:sz w:val="28"/>
          <w:szCs w:val="28"/>
        </w:rPr>
        <w:t>dministrativas</w:t>
      </w:r>
      <w:r w:rsidRPr="00876826">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4C95AC64" w14:textId="77777777" w:rsidR="00DE66C1" w:rsidRPr="00876826" w:rsidRDefault="00DE66C1" w:rsidP="00DE66C1">
      <w:pPr>
        <w:pStyle w:val="Sinespaciado"/>
        <w:jc w:val="both"/>
        <w:rPr>
          <w:rFonts w:ascii="Arial Narrow" w:hAnsi="Arial Narrow" w:cstheme="minorHAnsi"/>
          <w:sz w:val="28"/>
          <w:szCs w:val="28"/>
        </w:rPr>
      </w:pPr>
    </w:p>
    <w:p w14:paraId="250362A7" w14:textId="77777777" w:rsidR="00DE66C1" w:rsidRPr="00876826" w:rsidRDefault="00DE66C1" w:rsidP="00DE66C1">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8"/>
    <w:p w14:paraId="0DEC70D8" w14:textId="77777777" w:rsidR="00DE66C1" w:rsidRPr="00876826" w:rsidRDefault="00DE66C1" w:rsidP="00DE66C1">
      <w:pPr>
        <w:pStyle w:val="Sinespaciado"/>
        <w:jc w:val="both"/>
        <w:rPr>
          <w:rFonts w:ascii="Arial Narrow" w:hAnsi="Arial Narrow" w:cstheme="minorHAnsi"/>
          <w:sz w:val="28"/>
          <w:szCs w:val="28"/>
        </w:rPr>
      </w:pPr>
    </w:p>
    <w:p w14:paraId="42B1CF95" w14:textId="77777777" w:rsidR="00DE66C1" w:rsidRPr="00876826" w:rsidRDefault="00DE66C1" w:rsidP="00DE66C1">
      <w:pPr>
        <w:spacing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sz w:val="28"/>
          <w:szCs w:val="28"/>
        </w:rPr>
        <w:t xml:space="preserve">Lo anterior expuesto, implica que esta Sala Superior del Tribunal de Justicia Administrativa del Estado de Sonora, actúe en observancia y cumplimiento al criterio adoptado con motivo de la Tesis de Jurisprudencia por contradicción número </w:t>
      </w:r>
      <w:r w:rsidRPr="00876826">
        <w:rPr>
          <w:rFonts w:ascii="Arial Narrow" w:eastAsia="Calibri" w:hAnsi="Arial Narrow" w:cstheme="minorHAnsi"/>
          <w:sz w:val="28"/>
          <w:szCs w:val="28"/>
        </w:rPr>
        <w:lastRenderedPageBreak/>
        <w:t>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3A755B0D" w14:textId="77777777" w:rsidR="00DE66C1" w:rsidRPr="00876826" w:rsidRDefault="00DE66C1" w:rsidP="00DE66C1">
      <w:pPr>
        <w:pStyle w:val="Sinespaciado"/>
        <w:jc w:val="both"/>
        <w:rPr>
          <w:rFonts w:ascii="Arial Narrow" w:hAnsi="Arial Narrow" w:cstheme="minorHAnsi"/>
          <w:sz w:val="28"/>
          <w:szCs w:val="28"/>
        </w:rPr>
      </w:pPr>
    </w:p>
    <w:p w14:paraId="4332C5FC" w14:textId="77777777" w:rsidR="00DE66C1" w:rsidRPr="00876826" w:rsidRDefault="00DE66C1" w:rsidP="00DE66C1">
      <w:pPr>
        <w:spacing w:line="360" w:lineRule="auto"/>
        <w:ind w:firstLine="1418"/>
        <w:jc w:val="both"/>
        <w:rPr>
          <w:rFonts w:ascii="Arial Narrow" w:eastAsia="Calibri" w:hAnsi="Arial Narrow" w:cstheme="minorHAnsi"/>
          <w:sz w:val="28"/>
          <w:szCs w:val="28"/>
        </w:rPr>
      </w:pPr>
      <w:r w:rsidRPr="00876826">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876826">
        <w:rPr>
          <w:rFonts w:ascii="Arial Narrow" w:eastAsia="Calibri" w:hAnsi="Arial Narrow" w:cstheme="minorHAnsi"/>
          <w:sz w:val="28"/>
          <w:szCs w:val="28"/>
        </w:rPr>
        <w:t xml:space="preserve">1/2017, emitida por el Pleno del Quinto Circuito correspondiente al Estado de Sonora.   </w:t>
      </w:r>
    </w:p>
    <w:p w14:paraId="0DE21A3C" w14:textId="77777777" w:rsidR="00DE66C1" w:rsidRPr="00876826" w:rsidRDefault="00DE66C1" w:rsidP="00DE66C1">
      <w:pPr>
        <w:pStyle w:val="Sinespaciado"/>
        <w:jc w:val="both"/>
        <w:rPr>
          <w:rFonts w:ascii="Arial Narrow" w:hAnsi="Arial Narrow" w:cstheme="minorHAnsi"/>
        </w:rPr>
      </w:pPr>
    </w:p>
    <w:p w14:paraId="3615206D" w14:textId="77777777" w:rsidR="00DE66C1" w:rsidRPr="00876826" w:rsidRDefault="00DE66C1" w:rsidP="00DE66C1">
      <w:pPr>
        <w:pStyle w:val="Sinespaciado"/>
        <w:jc w:val="both"/>
        <w:rPr>
          <w:rFonts w:ascii="Arial Narrow" w:hAnsi="Arial Narrow" w:cstheme="minorHAnsi"/>
        </w:rPr>
      </w:pPr>
    </w:p>
    <w:p w14:paraId="6389CB04"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383E34FE" w14:textId="77777777" w:rsidR="00DE66C1" w:rsidRPr="00876826" w:rsidRDefault="00DE66C1" w:rsidP="00DE66C1">
      <w:pPr>
        <w:pStyle w:val="Sinespaciado"/>
        <w:jc w:val="both"/>
        <w:rPr>
          <w:rFonts w:ascii="Arial Narrow" w:hAnsi="Arial Narrow" w:cstheme="minorHAnsi"/>
        </w:rPr>
      </w:pPr>
    </w:p>
    <w:p w14:paraId="4583B443" w14:textId="77777777" w:rsidR="00DE66C1" w:rsidRPr="00A42B32"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Conforme al artículo 73 de la Ley 38 del ISSSTESON que dice: “</w:t>
      </w:r>
      <w:r w:rsidRPr="00876826">
        <w:rPr>
          <w:rFonts w:ascii="Arial Narrow" w:hAnsi="Arial Narrow" w:cstheme="minorHAnsi"/>
          <w:i/>
          <w:sz w:val="28"/>
        </w:rPr>
        <w:t xml:space="preserve">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w:t>
      </w:r>
      <w:r w:rsidRPr="00876826">
        <w:rPr>
          <w:rFonts w:ascii="Arial Narrow" w:hAnsi="Arial Narrow" w:cstheme="minorHAnsi"/>
          <w:i/>
          <w:sz w:val="28"/>
        </w:rPr>
        <w:lastRenderedPageBreak/>
        <w:t>días hábiles siguientes a su autorización por el órgano de gobierno, los aumentos porcentuales que sirvan de base para la actualización de los montos de las pensiones que otorga.”</w:t>
      </w:r>
      <w:r w:rsidRPr="00876826">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68A74CD2" w14:textId="77777777" w:rsidR="00DE66C1" w:rsidRPr="00876826" w:rsidRDefault="00DE66C1" w:rsidP="00DE66C1">
      <w:pPr>
        <w:pStyle w:val="Sinespaciado"/>
        <w:jc w:val="both"/>
        <w:rPr>
          <w:rFonts w:ascii="Arial Narrow" w:hAnsi="Arial Narrow" w:cstheme="minorHAnsi"/>
        </w:rPr>
      </w:pPr>
    </w:p>
    <w:p w14:paraId="753B165D"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76D5D436" w14:textId="77777777" w:rsidR="00DE66C1" w:rsidRPr="00876826" w:rsidRDefault="00DE66C1" w:rsidP="00DE66C1">
      <w:pPr>
        <w:pStyle w:val="Sinespaciado"/>
        <w:jc w:val="both"/>
        <w:rPr>
          <w:rFonts w:ascii="Arial Narrow" w:hAnsi="Arial Narrow" w:cstheme="minorHAnsi"/>
        </w:rPr>
      </w:pPr>
    </w:p>
    <w:p w14:paraId="043B0126"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66A7C713" w14:textId="77777777" w:rsidR="00DE66C1" w:rsidRPr="00876826" w:rsidRDefault="00DE66C1" w:rsidP="00DE66C1">
      <w:pPr>
        <w:pStyle w:val="Sinespaciado"/>
        <w:jc w:val="both"/>
        <w:rPr>
          <w:rFonts w:ascii="Arial Narrow" w:hAnsi="Arial Narrow" w:cstheme="minorHAnsi"/>
        </w:rPr>
      </w:pPr>
      <w:r w:rsidRPr="00876826">
        <w:rPr>
          <w:rFonts w:ascii="Arial Narrow" w:hAnsi="Arial Narrow" w:cstheme="minorHAnsi"/>
        </w:rPr>
        <w:t xml:space="preserve"> </w:t>
      </w:r>
    </w:p>
    <w:p w14:paraId="4D8D0D8D"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374DB869"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126. No podrá hacerse pago alguno que no esté comprendido en el Presupuesto o determinado por la ley posterior. </w:t>
      </w:r>
    </w:p>
    <w:p w14:paraId="3BA853FC"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43AABB18"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Dicha remuneración será determinada anual y equitativamente en los presupuestos de egresos correspondientes, bajo las siguientes bases: </w:t>
      </w:r>
    </w:p>
    <w:p w14:paraId="07D86BAD"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14A78B2A"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lastRenderedPageBreak/>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7A929063"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63BA26C4"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776E1055"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547572A1"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38BB7E1A"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Artículo 123 Apartado B.- Entre los poderes de la Unión, el Gobierno del Distrito Federal y sus Trabajadores:</w:t>
      </w:r>
    </w:p>
    <w:p w14:paraId="0BE18FB4"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w:t>
      </w:r>
    </w:p>
    <w:p w14:paraId="6752A137"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67FF96FE" w14:textId="77777777" w:rsidR="00DE66C1" w:rsidRPr="00876826" w:rsidRDefault="00DE66C1" w:rsidP="00DE66C1">
      <w:pPr>
        <w:pStyle w:val="Sinespaciado"/>
        <w:jc w:val="both"/>
        <w:rPr>
          <w:rFonts w:ascii="Arial Narrow" w:hAnsi="Arial Narrow" w:cstheme="minorHAnsi"/>
          <w:b/>
        </w:rPr>
      </w:pPr>
    </w:p>
    <w:p w14:paraId="53506A36" w14:textId="77777777" w:rsidR="00DE66C1" w:rsidRPr="00876826" w:rsidRDefault="00DE66C1" w:rsidP="00DE66C1">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otra parte, en la Constitución Política del Estado de Sonora, respecto al tema en estudio, se señala: </w:t>
      </w:r>
    </w:p>
    <w:p w14:paraId="4F076E96"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6B2A4994"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5055B1D8"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029487B6" w14:textId="77777777" w:rsidR="00DE66C1" w:rsidRPr="00876826" w:rsidRDefault="00DE66C1" w:rsidP="00DE66C1">
      <w:pPr>
        <w:pStyle w:val="Sinespaciado"/>
        <w:jc w:val="both"/>
        <w:rPr>
          <w:rFonts w:ascii="Arial Narrow" w:hAnsi="Arial Narrow"/>
        </w:rPr>
      </w:pPr>
    </w:p>
    <w:p w14:paraId="1726F53C"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w:t>
      </w:r>
      <w:r w:rsidRPr="00876826">
        <w:rPr>
          <w:rFonts w:ascii="Arial Narrow" w:hAnsi="Arial Narrow" w:cstheme="minorHAnsi"/>
          <w:sz w:val="28"/>
        </w:rPr>
        <w:lastRenderedPageBreak/>
        <w:t xml:space="preserve">remuneración será determinada anual y equitativamente en los Presupuestos de Egresos correspondientes y al efecto emite una serie de bases al respecto en las fracciones I a VI. </w:t>
      </w:r>
    </w:p>
    <w:p w14:paraId="4C9AC767" w14:textId="77777777" w:rsidR="00DE66C1" w:rsidRPr="00876826" w:rsidRDefault="00DE66C1" w:rsidP="00DE66C1">
      <w:pPr>
        <w:pStyle w:val="Sinespaciado"/>
        <w:jc w:val="both"/>
        <w:rPr>
          <w:rFonts w:ascii="Arial Narrow" w:hAnsi="Arial Narrow" w:cstheme="minorHAnsi"/>
        </w:rPr>
      </w:pPr>
    </w:p>
    <w:p w14:paraId="68E0ABA2"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0E25514D"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48ACBC95"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14.- Los nombramientos deberán contener: </w:t>
      </w:r>
    </w:p>
    <w:p w14:paraId="25CB7027"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w:t>
      </w:r>
    </w:p>
    <w:p w14:paraId="089A61B6"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V. El salario y demás prestaciones que habrá de percibir el trabajador con indicación de la partida del presupuesto con cargo a la cual se cubrirán; </w:t>
      </w:r>
    </w:p>
    <w:p w14:paraId="25A338EB" w14:textId="77777777" w:rsidR="00DE66C1" w:rsidRPr="00876826" w:rsidRDefault="00DE66C1" w:rsidP="00DE66C1">
      <w:pPr>
        <w:pStyle w:val="Sinespaciado"/>
        <w:jc w:val="both"/>
        <w:rPr>
          <w:rFonts w:ascii="Arial Narrow" w:hAnsi="Arial Narrow"/>
        </w:rPr>
      </w:pPr>
    </w:p>
    <w:p w14:paraId="01CB52E3" w14:textId="77777777" w:rsidR="00DE66C1" w:rsidRPr="00876826" w:rsidRDefault="00DE66C1" w:rsidP="00DE66C1">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 la Ley del ISSSTESON se mencionan los siguientes dispositivos vinculados al tema en estudio. </w:t>
      </w:r>
    </w:p>
    <w:p w14:paraId="703774D3" w14:textId="77777777" w:rsidR="00DE66C1" w:rsidRPr="00876826" w:rsidRDefault="00DE66C1" w:rsidP="00DE66C1">
      <w:pPr>
        <w:spacing w:line="360" w:lineRule="auto"/>
        <w:jc w:val="both"/>
        <w:rPr>
          <w:rFonts w:ascii="Arial Narrow" w:hAnsi="Arial Narrow" w:cstheme="minorHAnsi"/>
        </w:rPr>
      </w:pPr>
      <w:r w:rsidRPr="00876826">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1A89C2DC" w14:textId="77777777" w:rsidR="00DE66C1" w:rsidRPr="00876826" w:rsidRDefault="00DE66C1" w:rsidP="00DE66C1">
      <w:pPr>
        <w:spacing w:line="360" w:lineRule="auto"/>
        <w:jc w:val="both"/>
        <w:rPr>
          <w:rFonts w:ascii="Arial Narrow" w:hAnsi="Arial Narrow" w:cstheme="minorHAnsi"/>
        </w:rPr>
      </w:pPr>
      <w:r w:rsidRPr="00876826">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3205343C" w14:textId="77777777" w:rsidR="00DE66C1" w:rsidRPr="00876826" w:rsidRDefault="00DE66C1" w:rsidP="00DE66C1">
      <w:pPr>
        <w:spacing w:line="360" w:lineRule="auto"/>
        <w:jc w:val="both"/>
        <w:rPr>
          <w:rFonts w:ascii="Arial Narrow" w:hAnsi="Arial Narrow" w:cstheme="minorHAnsi"/>
        </w:rPr>
      </w:pPr>
      <w:r w:rsidRPr="00876826">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0CB1B220" w14:textId="77777777" w:rsidR="00DE66C1" w:rsidRPr="00876826" w:rsidRDefault="00DE66C1" w:rsidP="00DE66C1">
      <w:pPr>
        <w:spacing w:line="360" w:lineRule="auto"/>
        <w:jc w:val="both"/>
        <w:rPr>
          <w:rFonts w:ascii="Arial Narrow" w:hAnsi="Arial Narrow" w:cstheme="minorHAnsi"/>
        </w:rPr>
      </w:pPr>
      <w:r w:rsidRPr="00876826">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180B1E50" w14:textId="77777777" w:rsidR="00DE66C1" w:rsidRPr="00876826" w:rsidRDefault="00DE66C1" w:rsidP="00DE66C1">
      <w:pPr>
        <w:spacing w:line="360" w:lineRule="auto"/>
        <w:jc w:val="both"/>
        <w:rPr>
          <w:rFonts w:ascii="Arial Narrow" w:hAnsi="Arial Narrow" w:cstheme="minorHAnsi"/>
        </w:rPr>
      </w:pPr>
      <w:r w:rsidRPr="00876826">
        <w:rPr>
          <w:rFonts w:ascii="Arial Narrow" w:hAnsi="Arial Narrow" w:cstheme="minorHAnsi"/>
        </w:rPr>
        <w:t xml:space="preserve">A).- El 10% para pensiones y jubilaciones; </w:t>
      </w:r>
    </w:p>
    <w:p w14:paraId="7D96AEBD" w14:textId="77777777" w:rsidR="00DE66C1" w:rsidRPr="00876826" w:rsidRDefault="00DE66C1" w:rsidP="00DE66C1">
      <w:pPr>
        <w:spacing w:line="360" w:lineRule="auto"/>
        <w:jc w:val="both"/>
        <w:rPr>
          <w:rFonts w:ascii="Arial Narrow" w:hAnsi="Arial Narrow" w:cstheme="minorHAnsi"/>
        </w:rPr>
      </w:pPr>
      <w:r w:rsidRPr="00876826">
        <w:rPr>
          <w:rFonts w:ascii="Arial Narrow" w:hAnsi="Arial Narrow" w:cstheme="minorHAnsi"/>
        </w:rPr>
        <w:t>(…)</w:t>
      </w:r>
    </w:p>
    <w:p w14:paraId="18BA7409" w14:textId="77777777" w:rsidR="00DE66C1" w:rsidRPr="00876826" w:rsidRDefault="00DE66C1" w:rsidP="00DE66C1">
      <w:pPr>
        <w:pStyle w:val="Sinespaciado"/>
        <w:jc w:val="both"/>
        <w:rPr>
          <w:rFonts w:ascii="Arial Narrow" w:hAnsi="Arial Narrow"/>
        </w:rPr>
      </w:pPr>
    </w:p>
    <w:p w14:paraId="44023BFC"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w:t>
      </w:r>
      <w:r w:rsidRPr="00876826">
        <w:rPr>
          <w:rFonts w:ascii="Arial Narrow" w:hAnsi="Arial Narrow" w:cstheme="minorHAnsi"/>
          <w:sz w:val="28"/>
        </w:rPr>
        <w:lastRenderedPageBreak/>
        <w:t>que reciben los servidores públicos se fija en la ley, y debe de entenderse como el sueldo presupuestal pues es precisamente en el Decreto de la Ley de Egresos del ejercicio fiscal que corresponda en el que se fija el sueldo.</w:t>
      </w:r>
    </w:p>
    <w:p w14:paraId="24C40DA9" w14:textId="77777777" w:rsidR="00DE66C1" w:rsidRPr="00876826" w:rsidRDefault="00DE66C1" w:rsidP="00DE66C1">
      <w:pPr>
        <w:pStyle w:val="Sinespaciado"/>
        <w:jc w:val="both"/>
        <w:rPr>
          <w:rFonts w:ascii="Arial Narrow" w:hAnsi="Arial Narrow" w:cstheme="minorHAnsi"/>
        </w:rPr>
      </w:pPr>
    </w:p>
    <w:p w14:paraId="104CE171"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De la Ley del Presupuesto De Egresos y Gasto Público Estatal, se citan los siguientes dispositivos:</w:t>
      </w:r>
    </w:p>
    <w:p w14:paraId="707165BE"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495924FB"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 I.- El Poder Legislativo; </w:t>
      </w:r>
    </w:p>
    <w:p w14:paraId="7BEC8DDE"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II.- El Poder Judicial, con excepción de las que lleven a cabo los Juzgados Locales; </w:t>
      </w:r>
    </w:p>
    <w:p w14:paraId="3D0B71F0"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III.- En el Poder Ejecutivo:</w:t>
      </w:r>
    </w:p>
    <w:p w14:paraId="7B1EDA6D"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 a).- Las dependencias de la administración pública directa y las unidades administrativas adscritas directamente al Gobernador del Estado; </w:t>
      </w:r>
    </w:p>
    <w:p w14:paraId="69AE8A6C"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680130C4"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 c).- El Tribunal de lo Contencioso Administrativo, las Juntas Locales de Conciliación y Arbitraje y el Consejo Tutelar para Menores del Estado de Sonora. </w:t>
      </w:r>
    </w:p>
    <w:p w14:paraId="10B8BFC0"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 IV.- Comprenderá también las partidas que por concepto de participaciones correspondan a los municipios del Estado.</w:t>
      </w:r>
    </w:p>
    <w:p w14:paraId="1AA0D57C"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ARTÍCULO 3°.- Para los efectos de esta Ley, se entenderá por:</w:t>
      </w:r>
    </w:p>
    <w:p w14:paraId="272ABA62"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w:t>
      </w:r>
    </w:p>
    <w:p w14:paraId="2D3D0E41"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A58A67D"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55F7B8D7"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w:t>
      </w:r>
    </w:p>
    <w:p w14:paraId="1B7AE91F" w14:textId="77777777" w:rsidR="00DE66C1" w:rsidRPr="00876826" w:rsidRDefault="00DE66C1" w:rsidP="00DE66C1">
      <w:pPr>
        <w:pStyle w:val="Sinespaciado"/>
        <w:jc w:val="both"/>
        <w:rPr>
          <w:rFonts w:ascii="Arial Narrow" w:hAnsi="Arial Narrow"/>
        </w:rPr>
      </w:pPr>
    </w:p>
    <w:p w14:paraId="554E1C02"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otra parte, en el decreto de presupuesto de cada año, se establecen diversos lineamientos respecto al sueldo de los servidores públicos, al efecto se citan varios de los dispositivos contenidos en el decreto del presupuesto de egresos del Gobierno del Estado para </w:t>
      </w:r>
      <w:r>
        <w:rPr>
          <w:rFonts w:ascii="Arial Narrow" w:hAnsi="Arial Narrow" w:cstheme="minorHAnsi"/>
          <w:sz w:val="28"/>
        </w:rPr>
        <w:t>el ejercicio fiscal del año 2016</w:t>
      </w:r>
      <w:r w:rsidRPr="00876826">
        <w:rPr>
          <w:rFonts w:ascii="Arial Narrow" w:hAnsi="Arial Narrow" w:cstheme="minorHAnsi"/>
          <w:sz w:val="28"/>
        </w:rPr>
        <w:t>.</w:t>
      </w:r>
    </w:p>
    <w:p w14:paraId="30955916"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6C876B18"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lastRenderedPageBreak/>
        <w:t>(…)</w:t>
      </w:r>
    </w:p>
    <w:p w14:paraId="22246A36"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6A0B6212"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51BE3F2E"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w:t>
      </w:r>
    </w:p>
    <w:p w14:paraId="0A8A9E1B"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41.- La Oficialía con base en este Presupuesto, aprobará los tabuladores de sueldo de dependencias y entidades. </w:t>
      </w:r>
    </w:p>
    <w:p w14:paraId="02E035D9" w14:textId="77777777" w:rsidR="00DE66C1" w:rsidRPr="00864E22" w:rsidRDefault="00DE66C1" w:rsidP="00DE66C1">
      <w:pPr>
        <w:pStyle w:val="Sinespaciado"/>
        <w:jc w:val="both"/>
        <w:rPr>
          <w:rFonts w:ascii="Arial Narrow" w:hAnsi="Arial Narrow"/>
        </w:rPr>
      </w:pPr>
    </w:p>
    <w:p w14:paraId="6E7E769C" w14:textId="77777777" w:rsidR="00DE66C1" w:rsidRPr="00864E22" w:rsidRDefault="00DE66C1" w:rsidP="00DE66C1">
      <w:pPr>
        <w:spacing w:line="360" w:lineRule="auto"/>
        <w:ind w:firstLine="1418"/>
        <w:jc w:val="both"/>
        <w:rPr>
          <w:rFonts w:ascii="Arial Narrow" w:hAnsi="Arial Narrow" w:cstheme="minorHAnsi"/>
          <w:sz w:val="28"/>
        </w:rPr>
      </w:pPr>
      <w:r>
        <w:rPr>
          <w:rFonts w:ascii="Arial Narrow" w:hAnsi="Arial Narrow" w:cstheme="minorHAnsi"/>
          <w:sz w:val="28"/>
        </w:rPr>
        <w:t>En el artículo 41</w:t>
      </w:r>
      <w:r w:rsidRPr="00876826">
        <w:rPr>
          <w:rFonts w:ascii="Arial Narrow" w:hAnsi="Arial Narrow" w:cstheme="minorHAnsi"/>
          <w:sz w:val="28"/>
        </w:rPr>
        <w:t xml:space="preserve"> del Decreto del Presupuesto de Egresos del Gobierno del Estado de Sonora para </w:t>
      </w:r>
      <w:r>
        <w:rPr>
          <w:rFonts w:ascii="Arial Narrow" w:hAnsi="Arial Narrow" w:cstheme="minorHAnsi"/>
          <w:sz w:val="28"/>
        </w:rPr>
        <w:t>el ejercicio fiscal del año 2016</w:t>
      </w:r>
      <w:r w:rsidRPr="00876826">
        <w:rPr>
          <w:rFonts w:ascii="Arial Narrow" w:hAnsi="Arial Narrow" w:cstheme="minorHAnsi"/>
          <w:sz w:val="28"/>
        </w:rPr>
        <w:t>,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04992208"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01BB51EB" w14:textId="77777777" w:rsidR="00DE66C1" w:rsidRPr="00876826" w:rsidRDefault="00DE66C1" w:rsidP="00DE66C1">
      <w:pPr>
        <w:pStyle w:val="Sinespaciado"/>
        <w:jc w:val="both"/>
        <w:rPr>
          <w:rFonts w:ascii="Arial Narrow" w:hAnsi="Arial Narrow" w:cstheme="minorHAnsi"/>
        </w:rPr>
      </w:pPr>
    </w:p>
    <w:p w14:paraId="0A426304"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w:t>
      </w:r>
      <w:r w:rsidRPr="00876826">
        <w:rPr>
          <w:rFonts w:ascii="Arial Narrow" w:hAnsi="Arial Narrow" w:cstheme="minorHAnsi"/>
          <w:sz w:val="28"/>
        </w:rPr>
        <w:lastRenderedPageBreak/>
        <w:t xml:space="preserve">adscripción. Los gastos relativos a sueldos según esta normativa se les denominan servicios personales, artículos que para su comprensión se transcriben. </w:t>
      </w:r>
    </w:p>
    <w:p w14:paraId="2FDD3E3D"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55A973F4"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60D2455F"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a) El tres por ciento de crecimiento real; y </w:t>
      </w:r>
    </w:p>
    <w:p w14:paraId="7DBC3B0E"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3932775B"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 Se exceptúa del cumplimiento de la presente fracción, el monto erogado por sentencias laborales definitivas emitidas por la autoridad competente.</w:t>
      </w:r>
    </w:p>
    <w:p w14:paraId="6019ADDB"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542F958E"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4089511C"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a)</w:t>
      </w:r>
      <w:r w:rsidRPr="00864E22">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6EF987EB" w14:textId="77777777" w:rsidR="00DE66C1" w:rsidRPr="00864E22" w:rsidRDefault="00DE66C1" w:rsidP="00DE66C1">
      <w:pPr>
        <w:spacing w:line="360" w:lineRule="auto"/>
        <w:jc w:val="both"/>
        <w:rPr>
          <w:rFonts w:ascii="Arial Narrow" w:hAnsi="Arial Narrow" w:cstheme="minorHAnsi"/>
        </w:rPr>
      </w:pPr>
      <w:r w:rsidRPr="00864E22">
        <w:rPr>
          <w:rFonts w:ascii="Arial Narrow" w:hAnsi="Arial Narrow" w:cstheme="minorHAnsi"/>
        </w:rPr>
        <w:t>b)</w:t>
      </w:r>
      <w:r w:rsidRPr="00864E22">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75E04006" w14:textId="77777777" w:rsidR="00DE66C1" w:rsidRPr="00864E22" w:rsidRDefault="00DE66C1" w:rsidP="00DE66C1">
      <w:pPr>
        <w:pStyle w:val="Sinespaciado"/>
        <w:jc w:val="both"/>
        <w:rPr>
          <w:rFonts w:ascii="Arial Narrow" w:hAnsi="Arial Narrow"/>
        </w:rPr>
      </w:pPr>
    </w:p>
    <w:p w14:paraId="3705178C"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596528F4" w14:textId="77777777" w:rsidR="00DE66C1" w:rsidRPr="00864E22" w:rsidRDefault="00DE66C1" w:rsidP="00DE66C1">
      <w:pPr>
        <w:spacing w:line="360" w:lineRule="auto"/>
        <w:ind w:firstLine="708"/>
        <w:jc w:val="both"/>
        <w:rPr>
          <w:rFonts w:ascii="Arial Narrow" w:hAnsi="Arial Narrow" w:cstheme="minorHAnsi"/>
        </w:rPr>
      </w:pPr>
      <w:r w:rsidRPr="00864E22">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18E10357" w14:textId="77777777" w:rsidR="00DE66C1" w:rsidRPr="00864E22" w:rsidRDefault="00DE66C1" w:rsidP="00DE66C1">
      <w:pPr>
        <w:spacing w:line="360" w:lineRule="auto"/>
        <w:ind w:firstLine="708"/>
        <w:jc w:val="both"/>
        <w:rPr>
          <w:rFonts w:ascii="Arial Narrow" w:hAnsi="Arial Narrow" w:cstheme="minorHAnsi"/>
        </w:rPr>
      </w:pPr>
      <w:r w:rsidRPr="00864E22">
        <w:rPr>
          <w:rFonts w:ascii="Arial Narrow" w:hAnsi="Arial Narrow" w:cstheme="minorHAnsi"/>
        </w:rPr>
        <w:t xml:space="preserve">ARTICULO 66.- Para que se lleve a cabo la contratación o nombramiento del personal a que se refiere el Artículo anterior, deberán cumplirse con los siguientes requisitos: I. Ajustarse al número de plazas o empleos </w:t>
      </w:r>
      <w:r w:rsidRPr="00864E22">
        <w:rPr>
          <w:rFonts w:ascii="Arial Narrow" w:hAnsi="Arial Narrow" w:cstheme="minorHAnsi"/>
        </w:rPr>
        <w:lastRenderedPageBreak/>
        <w:t>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0B49ED43" w14:textId="77777777" w:rsidR="00DE66C1" w:rsidRPr="00864E22" w:rsidRDefault="00DE66C1" w:rsidP="00DE66C1">
      <w:pPr>
        <w:spacing w:line="360" w:lineRule="auto"/>
        <w:ind w:firstLine="708"/>
        <w:jc w:val="both"/>
        <w:rPr>
          <w:rFonts w:ascii="Arial Narrow" w:hAnsi="Arial Narrow" w:cstheme="minorHAnsi"/>
        </w:rPr>
      </w:pPr>
      <w:r w:rsidRPr="00864E22">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2E1FCFD9" w14:textId="77777777" w:rsidR="00DE66C1" w:rsidRPr="00864E22" w:rsidRDefault="00DE66C1" w:rsidP="00DE66C1">
      <w:pPr>
        <w:spacing w:line="360" w:lineRule="auto"/>
        <w:ind w:firstLine="708"/>
        <w:jc w:val="both"/>
        <w:rPr>
          <w:rFonts w:ascii="Arial Narrow" w:hAnsi="Arial Narrow" w:cstheme="minorHAnsi"/>
        </w:rPr>
      </w:pPr>
      <w:r w:rsidRPr="00864E22">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15758DA1" w14:textId="77777777" w:rsidR="00DE66C1" w:rsidRPr="00864E22" w:rsidRDefault="00DE66C1" w:rsidP="00DE66C1">
      <w:pPr>
        <w:spacing w:line="360" w:lineRule="auto"/>
        <w:ind w:firstLine="708"/>
        <w:jc w:val="both"/>
        <w:rPr>
          <w:rFonts w:ascii="Arial Narrow" w:hAnsi="Arial Narrow" w:cstheme="minorHAnsi"/>
        </w:rPr>
      </w:pPr>
      <w:r w:rsidRPr="00864E22">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59C70C23" w14:textId="77777777" w:rsidR="00DE66C1" w:rsidRPr="00876826" w:rsidRDefault="00DE66C1" w:rsidP="00DE66C1">
      <w:pPr>
        <w:pStyle w:val="Sinespaciado"/>
        <w:jc w:val="both"/>
        <w:rPr>
          <w:rFonts w:ascii="Arial Narrow" w:hAnsi="Arial Narrow"/>
        </w:rPr>
      </w:pPr>
    </w:p>
    <w:p w14:paraId="442992D3"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09F28904" w14:textId="77777777" w:rsidR="00DE66C1" w:rsidRPr="00876826" w:rsidRDefault="00DE66C1" w:rsidP="00DE66C1">
      <w:pPr>
        <w:pStyle w:val="Sinespaciado"/>
        <w:jc w:val="both"/>
        <w:rPr>
          <w:rFonts w:ascii="Arial Narrow" w:hAnsi="Arial Narrow" w:cstheme="minorHAnsi"/>
        </w:rPr>
      </w:pPr>
    </w:p>
    <w:p w14:paraId="387F0232" w14:textId="77777777" w:rsidR="00DE66C1" w:rsidRPr="00876826" w:rsidRDefault="00DE66C1" w:rsidP="00DE66C1">
      <w:pPr>
        <w:spacing w:line="360" w:lineRule="auto"/>
        <w:ind w:firstLine="1560"/>
        <w:jc w:val="both"/>
        <w:rPr>
          <w:rFonts w:ascii="Arial Narrow" w:hAnsi="Arial Narrow" w:cstheme="minorHAnsi"/>
          <w:sz w:val="28"/>
        </w:rPr>
      </w:pPr>
      <w:r w:rsidRPr="00876826">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7B84044A"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12A579B4" w14:textId="77777777" w:rsidR="00DE66C1" w:rsidRPr="00876826" w:rsidRDefault="00DE66C1" w:rsidP="00DE66C1">
      <w:pPr>
        <w:pStyle w:val="Sinespaciado"/>
        <w:jc w:val="both"/>
        <w:rPr>
          <w:rFonts w:ascii="Arial Narrow" w:hAnsi="Arial Narrow" w:cstheme="minorHAnsi"/>
        </w:rPr>
      </w:pPr>
    </w:p>
    <w:p w14:paraId="713ABABD" w14:textId="77777777" w:rsidR="00DE66C1"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751AE862" w14:textId="77777777" w:rsidR="00DE66C1" w:rsidRPr="00A42B32" w:rsidRDefault="00DE66C1" w:rsidP="00DE66C1">
      <w:pPr>
        <w:pStyle w:val="Sinespaciado"/>
      </w:pPr>
    </w:p>
    <w:p w14:paraId="2451DE08"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ese mismo sentido, cabe decir que la </w:t>
      </w:r>
      <w:r w:rsidRPr="00F8699E">
        <w:rPr>
          <w:rFonts w:ascii="Arial Narrow" w:hAnsi="Arial Narrow" w:cstheme="minorHAnsi"/>
          <w:sz w:val="28"/>
        </w:rPr>
        <w:t xml:space="preserve">pensión por </w:t>
      </w:r>
      <w:r>
        <w:rPr>
          <w:rFonts w:ascii="Arial Narrow" w:hAnsi="Arial Narrow" w:cstheme="minorHAnsi"/>
          <w:sz w:val="28"/>
        </w:rPr>
        <w:t>jubilación</w:t>
      </w:r>
      <w:r w:rsidRPr="00876826">
        <w:rPr>
          <w:rFonts w:ascii="Arial Narrow" w:hAnsi="Arial Narrow" w:cstheme="minorHAnsi"/>
          <w:sz w:val="28"/>
        </w:rPr>
        <w:t xml:space="preserve"> es una prestación que se otorga al </w:t>
      </w:r>
      <w:r>
        <w:rPr>
          <w:rFonts w:ascii="Arial Narrow" w:hAnsi="Arial Narrow" w:cstheme="minorHAnsi"/>
          <w:sz w:val="28"/>
        </w:rPr>
        <w:t xml:space="preserve">momento de que al trabajador cumple con el tiempo de servicio prestado e igual tiempo de cotización al Instituto, que para el caso de las </w:t>
      </w:r>
      <w:r>
        <w:rPr>
          <w:rFonts w:ascii="Arial Narrow" w:hAnsi="Arial Narrow" w:cstheme="minorHAnsi"/>
          <w:sz w:val="28"/>
        </w:rPr>
        <w:lastRenderedPageBreak/>
        <w:t xml:space="preserve">trabajadoras resulta en veintiocho años. La pensión por jubilación, consiste en </w:t>
      </w:r>
      <w:r w:rsidRPr="00876826">
        <w:rPr>
          <w:rFonts w:ascii="Arial Narrow" w:hAnsi="Arial Narrow" w:cstheme="minorHAnsi"/>
          <w:sz w:val="28"/>
        </w:rPr>
        <w:t>un pago periódico que se efectúa de manera vitalicia</w:t>
      </w:r>
      <w:r>
        <w:rPr>
          <w:rFonts w:ascii="Arial Narrow" w:hAnsi="Arial Narrow" w:cstheme="minorHAnsi"/>
          <w:sz w:val="28"/>
        </w:rPr>
        <w:t xml:space="preserve"> debido a que cumplió con todos y cada uno de los requisitos y </w:t>
      </w:r>
      <w:r w:rsidRPr="00876826">
        <w:rPr>
          <w:rFonts w:ascii="Arial Narrow" w:hAnsi="Arial Narrow" w:cstheme="minorHAnsi"/>
          <w:sz w:val="28"/>
        </w:rPr>
        <w:t xml:space="preserve">los lineamientos establecidos por la Ley del ISSSTESON, atendiendo desde luego además a las disposiciones jurídicas ya citadas por estar vinculadas a la determinación del sueldo o salario que corresponde a cada trabajador. </w:t>
      </w:r>
    </w:p>
    <w:p w14:paraId="73BF9811" w14:textId="77777777" w:rsidR="00DE66C1" w:rsidRPr="00876826" w:rsidRDefault="00DE66C1" w:rsidP="00DE66C1">
      <w:pPr>
        <w:pStyle w:val="Sinespaciado"/>
        <w:jc w:val="both"/>
        <w:rPr>
          <w:rFonts w:ascii="Arial Narrow" w:hAnsi="Arial Narrow" w:cstheme="minorHAnsi"/>
        </w:rPr>
      </w:pPr>
    </w:p>
    <w:p w14:paraId="1839C91A" w14:textId="77777777" w:rsidR="00DE66C1"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En el caso de la</w:t>
      </w:r>
      <w:r>
        <w:rPr>
          <w:rFonts w:ascii="Arial Narrow" w:hAnsi="Arial Narrow" w:cstheme="minorHAnsi"/>
          <w:sz w:val="28"/>
        </w:rPr>
        <w:t xml:space="preserve"> Ley del ISSSTESON, el numeral 6</w:t>
      </w:r>
      <w:r w:rsidRPr="00876826">
        <w:rPr>
          <w:rFonts w:ascii="Arial Narrow" w:hAnsi="Arial Narrow" w:cstheme="minorHAnsi"/>
          <w:sz w:val="28"/>
        </w:rPr>
        <w:t>8 reconoce el derecho a la pensión por</w:t>
      </w:r>
      <w:r>
        <w:rPr>
          <w:rFonts w:ascii="Arial Narrow" w:hAnsi="Arial Narrow" w:cstheme="minorHAnsi"/>
          <w:sz w:val="28"/>
        </w:rPr>
        <w:t xml:space="preserve"> jubilación</w:t>
      </w:r>
      <w:r w:rsidRPr="00876826">
        <w:rPr>
          <w:rFonts w:ascii="Arial Narrow" w:hAnsi="Arial Narrow" w:cstheme="minorHAnsi"/>
          <w:sz w:val="28"/>
        </w:rPr>
        <w:t>, estableciendo de manera específica la misma ley, los supuestos y requisitos para las modalidades ya citadas.</w:t>
      </w:r>
    </w:p>
    <w:p w14:paraId="7BE4A6E9" w14:textId="77777777" w:rsidR="00DE66C1" w:rsidRPr="00876826" w:rsidRDefault="00DE66C1" w:rsidP="00DE66C1">
      <w:pPr>
        <w:pStyle w:val="Sinespaciado"/>
      </w:pPr>
    </w:p>
    <w:p w14:paraId="0DE428E4"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05016A34" w14:textId="77777777" w:rsidR="00DE66C1" w:rsidRPr="00876826" w:rsidRDefault="00DE66C1" w:rsidP="00DE66C1">
      <w:pPr>
        <w:pStyle w:val="Sinespaciado"/>
        <w:jc w:val="both"/>
        <w:rPr>
          <w:rFonts w:ascii="Arial Narrow" w:hAnsi="Arial Narrow" w:cstheme="minorHAnsi"/>
        </w:rPr>
      </w:pPr>
    </w:p>
    <w:p w14:paraId="22540949"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0CF4F86F" w14:textId="77777777" w:rsidR="00DE66C1" w:rsidRPr="00876826" w:rsidRDefault="00DE66C1" w:rsidP="00DE66C1">
      <w:pPr>
        <w:pStyle w:val="Sinespaciado"/>
        <w:jc w:val="both"/>
        <w:rPr>
          <w:rFonts w:ascii="Arial Narrow" w:hAnsi="Arial Narrow" w:cstheme="minorHAnsi"/>
        </w:rPr>
      </w:pPr>
    </w:p>
    <w:p w14:paraId="2CEB75AB"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w:t>
      </w:r>
      <w:r w:rsidRPr="00876826">
        <w:rPr>
          <w:rFonts w:ascii="Arial Narrow" w:hAnsi="Arial Narrow" w:cstheme="minorHAnsi"/>
          <w:sz w:val="28"/>
        </w:rPr>
        <w:lastRenderedPageBreak/>
        <w:t xml:space="preserve">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600DF590" w14:textId="77777777" w:rsidR="00DE66C1" w:rsidRPr="00876826" w:rsidRDefault="00DE66C1" w:rsidP="00DE66C1">
      <w:pPr>
        <w:pStyle w:val="Sinespaciado"/>
        <w:jc w:val="both"/>
        <w:rPr>
          <w:rFonts w:ascii="Arial Narrow" w:hAnsi="Arial Narrow" w:cstheme="minorHAnsi"/>
        </w:rPr>
      </w:pPr>
    </w:p>
    <w:p w14:paraId="12928A5B" w14:textId="77777777" w:rsidR="00DE66C1" w:rsidRPr="00864E22"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no debe olvidarse que el estado financiero del Fondo de Pensiones  de la institución demandada, está basado en los cálculos actuariales que se hicieron para afrontar los riesgos que amparan los seguros previstos en su ley, entre ellos, el de pago de las </w:t>
      </w:r>
      <w:r>
        <w:rPr>
          <w:rFonts w:ascii="Arial Narrow" w:hAnsi="Arial Narrow" w:cstheme="minorHAnsi"/>
          <w:sz w:val="28"/>
        </w:rPr>
        <w:t xml:space="preserve"> pensiones </w:t>
      </w:r>
      <w:r w:rsidRPr="00876826">
        <w:rPr>
          <w:rFonts w:ascii="Arial Narrow" w:hAnsi="Arial Narrow" w:cstheme="minorHAnsi"/>
          <w:sz w:val="28"/>
        </w:rPr>
        <w:t xml:space="preserve">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1AD26DE6" w14:textId="77777777" w:rsidR="00DE66C1"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Consecuentemente, y en una recta y correcta interpretación de los numerales 15, 73 y demás relativos de la Ley del ISSSTESON, para  la determinación del monto de la pensión que otorga el referido</w:t>
      </w:r>
      <w:r>
        <w:rPr>
          <w:rFonts w:ascii="Arial Narrow" w:hAnsi="Arial Narrow" w:cstheme="minorHAnsi"/>
          <w:sz w:val="28"/>
        </w:rPr>
        <w:t xml:space="preserve"> Instituto ya sea por jubilación</w:t>
      </w:r>
      <w:r w:rsidRPr="00876826">
        <w:rPr>
          <w:rFonts w:ascii="Arial Narrow" w:hAnsi="Arial Narrow" w:cstheme="minorHAnsi"/>
          <w:sz w:val="28"/>
        </w:rPr>
        <w:t xml:space="preserve"> o cualquiera</w:t>
      </w:r>
      <w:r>
        <w:rPr>
          <w:rFonts w:ascii="Arial Narrow" w:hAnsi="Arial Narrow" w:cstheme="minorHAnsi"/>
          <w:sz w:val="28"/>
        </w:rPr>
        <w:t xml:space="preserve"> otra</w:t>
      </w:r>
      <w:r w:rsidRPr="00876826">
        <w:rPr>
          <w:rFonts w:ascii="Arial Narrow" w:hAnsi="Arial Narrow" w:cstheme="minorHAnsi"/>
          <w:sz w:val="28"/>
        </w:rPr>
        <w:t xml:space="preserve">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w:t>
      </w:r>
      <w:r w:rsidRPr="00876826">
        <w:rPr>
          <w:rFonts w:ascii="Arial Narrow" w:hAnsi="Arial Narrow" w:cstheme="minorHAnsi"/>
          <w:sz w:val="28"/>
        </w:rPr>
        <w:lastRenderedPageBreak/>
        <w:t xml:space="preserve">entenderá sueldo regulador el promedio ponderado de los sueldos cotizados de los </w:t>
      </w:r>
      <w:r w:rsidRPr="00105569">
        <w:rPr>
          <w:rFonts w:ascii="Arial Narrow" w:hAnsi="Arial Narrow" w:cstheme="minorHAnsi"/>
          <w:sz w:val="28"/>
        </w:rPr>
        <w:t>últimos tres</w:t>
      </w:r>
      <w:r>
        <w:rPr>
          <w:rFonts w:ascii="Arial Narrow" w:hAnsi="Arial Narrow" w:cstheme="minorHAnsi"/>
          <w:sz w:val="28"/>
        </w:rPr>
        <w:t xml:space="preserve"> años</w:t>
      </w:r>
      <w:r w:rsidRPr="00876826">
        <w:rPr>
          <w:rFonts w:ascii="Arial Narrow" w:hAnsi="Arial Narrow" w:cstheme="minorHAnsi"/>
          <w:sz w:val="28"/>
        </w:rPr>
        <w:t xml:space="preserve">;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Así pues, en el presente juicio se puede inferir que el demandante forma parte de lo que se le denominó como generaciones actuales, por a </w:t>
      </w:r>
      <w:commentRangeStart w:id="19"/>
      <w:r w:rsidRPr="00876826">
        <w:rPr>
          <w:rFonts w:ascii="Arial Narrow" w:hAnsi="Arial Narrow" w:cstheme="minorHAnsi"/>
          <w:sz w:val="28"/>
        </w:rPr>
        <w:t>haber empezado prestar sus servicios con anterioridad de la entrada en vigor del decreto 211 publicado con fecha 29 de junio de 2005</w:t>
      </w:r>
      <w:commentRangeEnd w:id="19"/>
      <w:r>
        <w:rPr>
          <w:rStyle w:val="Refdecomentario"/>
        </w:rPr>
        <w:commentReference w:id="19"/>
      </w:r>
      <w:r w:rsidRPr="00876826">
        <w:rPr>
          <w:rFonts w:ascii="Arial Narrow" w:hAnsi="Arial Narrow" w:cstheme="minorHAnsi"/>
          <w:sz w:val="28"/>
        </w:rPr>
        <w:t xml:space="preserve">, luego entonces, únicamente se puede tomar en consideración para efectos de fijar el monto de </w:t>
      </w:r>
      <w:r>
        <w:rPr>
          <w:rFonts w:ascii="Arial Narrow" w:hAnsi="Arial Narrow" w:cstheme="minorHAnsi"/>
          <w:sz w:val="28"/>
        </w:rPr>
        <w:t xml:space="preserve">su pensión por </w:t>
      </w:r>
      <w:r w:rsidR="00242AB4">
        <w:rPr>
          <w:rFonts w:ascii="Arial Narrow" w:hAnsi="Arial Narrow" w:cstheme="minorHAnsi"/>
          <w:sz w:val="28"/>
        </w:rPr>
        <w:t>jubilacion</w:t>
      </w:r>
      <w:commentRangeStart w:id="20"/>
      <w:r w:rsidRPr="00876826">
        <w:rPr>
          <w:rFonts w:ascii="Arial Narrow" w:hAnsi="Arial Narrow" w:cstheme="minorHAnsi"/>
          <w:sz w:val="28"/>
        </w:rPr>
        <w:t xml:space="preserve"> </w:t>
      </w:r>
      <w:commentRangeEnd w:id="20"/>
      <w:r>
        <w:rPr>
          <w:rStyle w:val="Refdecomentario"/>
        </w:rPr>
        <w:commentReference w:id="20"/>
      </w:r>
      <w:r w:rsidRPr="00876826">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15CEC3CF" w14:textId="77777777" w:rsidR="00DE66C1" w:rsidRPr="00876826" w:rsidRDefault="00DE66C1" w:rsidP="00DE66C1">
      <w:pPr>
        <w:pStyle w:val="Sinespaciado"/>
      </w:pPr>
    </w:p>
    <w:p w14:paraId="383A98F8" w14:textId="77777777" w:rsidR="00DE66C1" w:rsidRPr="00F002D0" w:rsidRDefault="00DE66C1" w:rsidP="00DE66C1">
      <w:pPr>
        <w:spacing w:line="360" w:lineRule="auto"/>
        <w:ind w:firstLine="1418"/>
        <w:jc w:val="both"/>
        <w:rPr>
          <w:rFonts w:ascii="Arial Narrow" w:hAnsi="Arial Narrow" w:cstheme="minorHAnsi"/>
          <w:sz w:val="28"/>
        </w:rPr>
      </w:pPr>
      <w:r w:rsidRPr="00F002D0">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w:t>
      </w:r>
      <w:r w:rsidRPr="00105569">
        <w:rPr>
          <w:rFonts w:ascii="Arial Narrow" w:hAnsi="Arial Narrow" w:cstheme="minorHAnsi"/>
          <w:sz w:val="28"/>
        </w:rPr>
        <w:t>cotizados de los últimos tres años</w:t>
      </w:r>
      <w:r w:rsidRPr="00F002D0">
        <w:rPr>
          <w:rFonts w:ascii="Arial Narrow" w:hAnsi="Arial Narrow" w:cstheme="minorHAnsi"/>
          <w:sz w:val="28"/>
        </w:rPr>
        <w:t xml:space="preserve">,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commentRangeStart w:id="21"/>
      <w:r w:rsidRPr="00F002D0">
        <w:rPr>
          <w:rFonts w:ascii="Arial Narrow" w:hAnsi="Arial Narrow" w:cstheme="minorHAnsi"/>
          <w:sz w:val="28"/>
        </w:rPr>
        <w:t xml:space="preserve">fecha </w:t>
      </w:r>
      <w:r w:rsidR="00242AB4">
        <w:rPr>
          <w:rFonts w:ascii="Arial Narrow" w:hAnsi="Arial Narrow" w:cstheme="minorHAnsi"/>
          <w:sz w:val="28"/>
        </w:rPr>
        <w:t>31 de octubre de 2016</w:t>
      </w:r>
      <w:commentRangeEnd w:id="21"/>
      <w:r>
        <w:rPr>
          <w:rStyle w:val="Refdecomentario"/>
        </w:rPr>
        <w:commentReference w:id="21"/>
      </w:r>
      <w:r w:rsidRPr="00F002D0">
        <w:rPr>
          <w:rFonts w:ascii="Arial Narrow" w:hAnsi="Arial Narrow" w:cstheme="minorHAnsi"/>
          <w:sz w:val="28"/>
        </w:rPr>
        <w:t xml:space="preserve">, documental pública que obra agregada a fojas </w:t>
      </w:r>
      <w:commentRangeStart w:id="22"/>
      <w:r w:rsidRPr="00105569">
        <w:rPr>
          <w:rFonts w:ascii="Arial Narrow" w:hAnsi="Arial Narrow" w:cstheme="minorHAnsi"/>
          <w:sz w:val="28"/>
        </w:rPr>
        <w:t>2</w:t>
      </w:r>
      <w:r w:rsidR="00242AB4">
        <w:rPr>
          <w:rFonts w:ascii="Arial Narrow" w:hAnsi="Arial Narrow" w:cstheme="minorHAnsi"/>
          <w:sz w:val="28"/>
        </w:rPr>
        <w:t>2 y 23</w:t>
      </w:r>
      <w:r w:rsidRPr="00105569">
        <w:rPr>
          <w:rFonts w:ascii="Arial Narrow" w:hAnsi="Arial Narrow" w:cstheme="minorHAnsi"/>
          <w:sz w:val="28"/>
        </w:rPr>
        <w:t xml:space="preserve"> </w:t>
      </w:r>
      <w:commentRangeEnd w:id="22"/>
      <w:r>
        <w:rPr>
          <w:rStyle w:val="Refdecomentario"/>
        </w:rPr>
        <w:commentReference w:id="22"/>
      </w:r>
      <w:r w:rsidRPr="00105569">
        <w:rPr>
          <w:rFonts w:ascii="Arial Narrow" w:hAnsi="Arial Narrow" w:cstheme="minorHAnsi"/>
          <w:sz w:val="28"/>
        </w:rPr>
        <w:t>del sumario</w:t>
      </w:r>
      <w:r w:rsidRPr="00F002D0">
        <w:rPr>
          <w:rFonts w:ascii="Arial Narrow" w:hAnsi="Arial Narrow" w:cstheme="minorHAnsi"/>
          <w:sz w:val="28"/>
        </w:rPr>
        <w:t xml:space="preserve">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w:t>
      </w:r>
      <w:r w:rsidRPr="00105569">
        <w:rPr>
          <w:rFonts w:ascii="Arial Narrow" w:hAnsi="Arial Narrow" w:cstheme="minorHAnsi"/>
          <w:sz w:val="28"/>
        </w:rPr>
        <w:t>la actora</w:t>
      </w:r>
      <w:r w:rsidRPr="00F002D0">
        <w:rPr>
          <w:rFonts w:ascii="Arial Narrow" w:hAnsi="Arial Narrow" w:cstheme="minorHAnsi"/>
          <w:sz w:val="28"/>
        </w:rPr>
        <w:t xml:space="preserve"> no cotizó conforme al sueldo delatado en su demanda y que pretende se le fije como pensión por </w:t>
      </w:r>
      <w:r>
        <w:rPr>
          <w:rFonts w:ascii="Arial Narrow" w:hAnsi="Arial Narrow" w:cstheme="minorHAnsi"/>
          <w:sz w:val="28"/>
        </w:rPr>
        <w:t xml:space="preserve">jubilación </w:t>
      </w:r>
      <w:r w:rsidRPr="00F002D0">
        <w:rPr>
          <w:rFonts w:ascii="Arial Narrow" w:hAnsi="Arial Narrow" w:cstheme="minorHAnsi"/>
          <w:sz w:val="28"/>
        </w:rPr>
        <w:t xml:space="preserve">en este juicio; reiterándose que en términos del artículo cuarto transitorio y demás dispositivos jurídicos citados, el sueldo </w:t>
      </w:r>
      <w:r w:rsidRPr="00F002D0">
        <w:rPr>
          <w:rFonts w:ascii="Arial Narrow" w:hAnsi="Arial Narrow" w:cstheme="minorHAnsi"/>
          <w:sz w:val="28"/>
        </w:rPr>
        <w:lastRenderedPageBreak/>
        <w:t xml:space="preserve">regulador es el promedio ponderado de los sueldos cotizados los últimos </w:t>
      </w:r>
      <w:r w:rsidRPr="00105569">
        <w:rPr>
          <w:rFonts w:ascii="Arial Narrow" w:hAnsi="Arial Narrow" w:cstheme="minorHAnsi"/>
          <w:sz w:val="28"/>
        </w:rPr>
        <w:t>tres años</w:t>
      </w:r>
      <w:r w:rsidRPr="00F002D0">
        <w:rPr>
          <w:rFonts w:ascii="Arial Narrow" w:hAnsi="Arial Narrow" w:cstheme="minorHAnsi"/>
          <w:sz w:val="28"/>
        </w:rPr>
        <w:t xml:space="preserve">; en consecuencia de lo anterior, se reitera que la acción demandada es improcedente, y se sostiene la legalidad de la resolución mediante la cual se le fijó la pensión por </w:t>
      </w:r>
      <w:commentRangeStart w:id="23"/>
      <w:r>
        <w:rPr>
          <w:rFonts w:ascii="Arial Narrow" w:hAnsi="Arial Narrow" w:cstheme="minorHAnsi"/>
          <w:sz w:val="28"/>
        </w:rPr>
        <w:t>jubilación</w:t>
      </w:r>
      <w:r w:rsidRPr="00F002D0">
        <w:rPr>
          <w:rFonts w:ascii="Arial Narrow" w:hAnsi="Arial Narrow" w:cstheme="minorHAnsi"/>
          <w:sz w:val="28"/>
        </w:rPr>
        <w:t xml:space="preserve"> </w:t>
      </w:r>
      <w:commentRangeEnd w:id="23"/>
      <w:r>
        <w:rPr>
          <w:rStyle w:val="Refdecomentario"/>
        </w:rPr>
        <w:commentReference w:id="23"/>
      </w:r>
      <w:r w:rsidRPr="00F002D0">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r w:rsidR="00242AB4">
        <w:rPr>
          <w:rFonts w:ascii="Arial Narrow" w:hAnsi="Arial Narrow" w:cstheme="minorHAnsi"/>
          <w:sz w:val="28"/>
        </w:rPr>
        <w:t>31 de octubre de 2016</w:t>
      </w:r>
      <w:commentRangeStart w:id="24"/>
      <w:commentRangeEnd w:id="24"/>
      <w:r>
        <w:rPr>
          <w:rStyle w:val="Refdecomentario"/>
        </w:rPr>
        <w:commentReference w:id="24"/>
      </w:r>
      <w:r w:rsidRPr="00F002D0">
        <w:rPr>
          <w:rFonts w:ascii="Arial Narrow" w:hAnsi="Arial Narrow" w:cstheme="minorHAnsi"/>
          <w:sz w:val="28"/>
        </w:rPr>
        <w:t xml:space="preserve">, documental ya valorada, en la cual por </w:t>
      </w:r>
      <w:r>
        <w:rPr>
          <w:rFonts w:ascii="Arial Narrow" w:hAnsi="Arial Narrow" w:cstheme="minorHAnsi"/>
          <w:sz w:val="28"/>
        </w:rPr>
        <w:t xml:space="preserve">cierto, se le fijó una pensión por </w:t>
      </w:r>
      <w:commentRangeStart w:id="25"/>
      <w:r>
        <w:rPr>
          <w:rFonts w:ascii="Arial Narrow" w:hAnsi="Arial Narrow" w:cstheme="minorHAnsi"/>
          <w:sz w:val="28"/>
        </w:rPr>
        <w:t>jubilación</w:t>
      </w:r>
      <w:r w:rsidRPr="00F002D0">
        <w:rPr>
          <w:rFonts w:ascii="Arial Narrow" w:hAnsi="Arial Narrow" w:cstheme="minorHAnsi"/>
          <w:sz w:val="28"/>
        </w:rPr>
        <w:t xml:space="preserve"> </w:t>
      </w:r>
      <w:commentRangeEnd w:id="25"/>
      <w:r>
        <w:rPr>
          <w:rStyle w:val="Refdecomentario"/>
        </w:rPr>
        <w:commentReference w:id="25"/>
      </w:r>
      <w:r w:rsidRPr="00F002D0">
        <w:rPr>
          <w:rFonts w:ascii="Arial Narrow" w:hAnsi="Arial Narrow" w:cstheme="minorHAnsi"/>
          <w:sz w:val="28"/>
        </w:rPr>
        <w:t>conforme a la cotización realizada s</w:t>
      </w:r>
      <w:r>
        <w:rPr>
          <w:rFonts w:ascii="Arial Narrow" w:hAnsi="Arial Narrow" w:cstheme="minorHAnsi"/>
          <w:sz w:val="28"/>
        </w:rPr>
        <w:t xml:space="preserve">obre el </w:t>
      </w:r>
      <w:commentRangeStart w:id="26"/>
      <w:r>
        <w:rPr>
          <w:rFonts w:ascii="Arial Narrow" w:hAnsi="Arial Narrow" w:cstheme="minorHAnsi"/>
          <w:sz w:val="28"/>
        </w:rPr>
        <w:t>sueldo regulador</w:t>
      </w:r>
      <w:commentRangeEnd w:id="26"/>
      <w:r>
        <w:rPr>
          <w:rStyle w:val="Refdecomentario"/>
        </w:rPr>
        <w:commentReference w:id="26"/>
      </w:r>
      <w:r>
        <w:rPr>
          <w:rFonts w:ascii="Arial Narrow" w:hAnsi="Arial Narrow" w:cstheme="minorHAnsi"/>
          <w:sz w:val="28"/>
        </w:rPr>
        <w:t xml:space="preserve">. </w:t>
      </w:r>
      <w:r w:rsidRPr="00F002D0">
        <w:rPr>
          <w:rFonts w:ascii="Arial Narrow" w:hAnsi="Arial Narrow" w:cstheme="minorHAnsi"/>
          <w:sz w:val="28"/>
        </w:rPr>
        <w:t>Lo anterior sin duda, conlleva a reiterar la improcedencia de la acción en los términos expuestos en apartados que preceden.</w:t>
      </w:r>
    </w:p>
    <w:p w14:paraId="3B0B217C" w14:textId="77777777" w:rsidR="00DE66C1" w:rsidRPr="00876826" w:rsidRDefault="00DE66C1" w:rsidP="00DE66C1">
      <w:pPr>
        <w:pStyle w:val="Sinespaciado"/>
        <w:jc w:val="both"/>
        <w:rPr>
          <w:rFonts w:ascii="Arial Narrow" w:hAnsi="Arial Narrow" w:cstheme="minorHAnsi"/>
        </w:rPr>
      </w:pPr>
    </w:p>
    <w:p w14:paraId="35105F26" w14:textId="77777777" w:rsidR="00DE66C1" w:rsidRPr="00876826" w:rsidRDefault="00DE66C1" w:rsidP="00DE66C1">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w:t>
      </w:r>
      <w:r>
        <w:rPr>
          <w:rFonts w:ascii="Arial Narrow" w:hAnsi="Arial Narrow" w:cstheme="minorHAnsi"/>
          <w:sz w:val="28"/>
        </w:rPr>
        <w:t>,</w:t>
      </w:r>
      <w:r w:rsidRPr="00876826">
        <w:rPr>
          <w:rFonts w:ascii="Arial Narrow" w:hAnsi="Arial Narrow" w:cstheme="minorHAnsi"/>
          <w:sz w:val="28"/>
        </w:rPr>
        <w:t xml:space="preserve">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501F0B1F" w14:textId="77777777" w:rsidR="00DE66C1" w:rsidRPr="00A804FD" w:rsidRDefault="00DE66C1" w:rsidP="00DE66C1">
      <w:pPr>
        <w:spacing w:after="0" w:line="240" w:lineRule="auto"/>
        <w:jc w:val="both"/>
        <w:rPr>
          <w:rFonts w:ascii="Arial Narrow" w:hAnsi="Arial Narrow" w:cstheme="minorHAnsi"/>
          <w:b/>
          <w:i/>
        </w:rPr>
      </w:pPr>
      <w:r w:rsidRPr="00A804FD">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51FA87B1" w14:textId="77777777" w:rsidR="00DE66C1" w:rsidRPr="00A804FD" w:rsidRDefault="00DE66C1" w:rsidP="00DE66C1">
      <w:pPr>
        <w:spacing w:after="0" w:line="240" w:lineRule="auto"/>
        <w:jc w:val="both"/>
        <w:rPr>
          <w:rFonts w:ascii="Arial Narrow" w:hAnsi="Arial Narrow" w:cstheme="minorHAnsi"/>
          <w:i/>
        </w:rPr>
      </w:pPr>
      <w:r w:rsidRPr="00A804FD">
        <w:rPr>
          <w:rFonts w:ascii="Arial Narrow" w:hAnsi="Arial Narrow" w:cstheme="minorHAnsi"/>
          <w:i/>
        </w:rPr>
        <w:t xml:space="preserve">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w:t>
      </w:r>
      <w:r w:rsidRPr="00A804FD">
        <w:rPr>
          <w:rFonts w:ascii="Arial Narrow" w:hAnsi="Arial Narrow" w:cstheme="minorHAnsi"/>
          <w:i/>
        </w:rPr>
        <w:lastRenderedPageBreak/>
        <w:t>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13346C91" w14:textId="77777777" w:rsidR="00DE66C1" w:rsidRPr="00A804FD" w:rsidRDefault="00DE66C1" w:rsidP="00DE66C1">
      <w:pPr>
        <w:spacing w:after="0" w:line="240" w:lineRule="auto"/>
        <w:jc w:val="both"/>
        <w:rPr>
          <w:rFonts w:ascii="Arial Narrow" w:hAnsi="Arial Narrow" w:cstheme="minorHAnsi"/>
          <w:i/>
        </w:rPr>
      </w:pPr>
      <w:r w:rsidRPr="00A804FD">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5D35B34B" w14:textId="77777777" w:rsidR="00DE66C1" w:rsidRPr="00A804FD" w:rsidRDefault="00DE66C1" w:rsidP="00DE66C1">
      <w:pPr>
        <w:spacing w:after="0" w:line="240" w:lineRule="auto"/>
        <w:jc w:val="both"/>
        <w:rPr>
          <w:rFonts w:ascii="Arial Narrow" w:hAnsi="Arial Narrow" w:cstheme="minorHAnsi"/>
          <w:i/>
        </w:rPr>
      </w:pPr>
    </w:p>
    <w:p w14:paraId="702C1C0F" w14:textId="77777777" w:rsidR="00DE66C1" w:rsidRPr="00A804FD" w:rsidRDefault="00DE66C1" w:rsidP="00DE66C1">
      <w:pPr>
        <w:spacing w:after="0" w:line="240" w:lineRule="auto"/>
        <w:jc w:val="both"/>
        <w:rPr>
          <w:rFonts w:ascii="Arial Narrow" w:hAnsi="Arial Narrow" w:cstheme="minorHAnsi"/>
          <w:i/>
        </w:rPr>
      </w:pPr>
    </w:p>
    <w:p w14:paraId="673D6727" w14:textId="77777777" w:rsidR="00DE66C1" w:rsidRPr="00876826" w:rsidRDefault="00DE66C1" w:rsidP="00DE66C1">
      <w:pPr>
        <w:pStyle w:val="Sinespaciado"/>
        <w:jc w:val="both"/>
        <w:rPr>
          <w:rFonts w:ascii="Arial Narrow" w:hAnsi="Arial Narrow" w:cstheme="minorHAnsi"/>
          <w:b/>
        </w:rPr>
      </w:pPr>
    </w:p>
    <w:p w14:paraId="39AB3F2D" w14:textId="77777777" w:rsidR="00DE66C1" w:rsidRDefault="00DE66C1" w:rsidP="00DE66C1">
      <w:pPr>
        <w:spacing w:after="0" w:line="360" w:lineRule="auto"/>
        <w:ind w:firstLine="1418"/>
        <w:jc w:val="both"/>
        <w:rPr>
          <w:rFonts w:ascii="Arial Narrow" w:hAnsi="Arial Narrow" w:cstheme="minorHAnsi"/>
          <w:sz w:val="28"/>
        </w:rPr>
      </w:pPr>
      <w:r w:rsidRPr="00876826">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79A36C6C" w14:textId="77777777" w:rsidR="00DE66C1" w:rsidRPr="00876826" w:rsidRDefault="00DE66C1" w:rsidP="00DE66C1">
      <w:pPr>
        <w:pStyle w:val="Sinespaciado"/>
      </w:pPr>
    </w:p>
    <w:p w14:paraId="0D836B97" w14:textId="77777777" w:rsidR="00DE66C1" w:rsidRDefault="00DE66C1" w:rsidP="00DE66C1">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05C3392E" w14:textId="77777777" w:rsidR="00DE66C1" w:rsidRPr="00876826" w:rsidRDefault="00DE66C1" w:rsidP="00DE66C1">
      <w:pPr>
        <w:pStyle w:val="Sinespaciado"/>
      </w:pPr>
    </w:p>
    <w:p w14:paraId="2D754B77" w14:textId="77777777" w:rsidR="00DE66C1" w:rsidRPr="00876826" w:rsidRDefault="00DE66C1" w:rsidP="00DE66C1">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07DCDF16" w14:textId="77777777" w:rsidR="00DE66C1" w:rsidRPr="00876826" w:rsidRDefault="00DE66C1" w:rsidP="00DE66C1">
      <w:pPr>
        <w:spacing w:after="0" w:line="360" w:lineRule="auto"/>
        <w:ind w:firstLine="1418"/>
        <w:jc w:val="both"/>
        <w:rPr>
          <w:rFonts w:ascii="Arial Narrow" w:hAnsi="Arial Narrow" w:cstheme="minorHAnsi"/>
          <w:sz w:val="28"/>
        </w:rPr>
      </w:pPr>
    </w:p>
    <w:p w14:paraId="3F671414" w14:textId="77777777" w:rsidR="00DE66C1" w:rsidRPr="00876826" w:rsidRDefault="00DE66C1" w:rsidP="00DE66C1">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Solo hay obligación de cotizar por el sueldo presupuestal y emolumentos de  carácter permanentes previstos en la ley;</w:t>
      </w:r>
    </w:p>
    <w:p w14:paraId="707A08DF" w14:textId="77777777" w:rsidR="00DE66C1" w:rsidRPr="00876826" w:rsidRDefault="00DE66C1" w:rsidP="00DE66C1">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Las prestaciones solo se calculan sobre el sueldo regulador integrado a los que sirvieron de base;</w:t>
      </w:r>
    </w:p>
    <w:p w14:paraId="14B34967" w14:textId="77777777" w:rsidR="00DE66C1" w:rsidRPr="00876826" w:rsidRDefault="00DE66C1" w:rsidP="00DE66C1">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lastRenderedPageBreak/>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3D13A798" w14:textId="77777777" w:rsidR="00DE66C1" w:rsidRPr="00876826" w:rsidRDefault="00DE66C1" w:rsidP="00DE66C1">
      <w:pPr>
        <w:spacing w:after="0" w:line="360" w:lineRule="auto"/>
        <w:ind w:left="1418"/>
        <w:jc w:val="both"/>
        <w:rPr>
          <w:rFonts w:ascii="Arial Narrow" w:hAnsi="Arial Narrow" w:cstheme="minorHAnsi"/>
          <w:sz w:val="28"/>
        </w:rPr>
      </w:pPr>
    </w:p>
    <w:p w14:paraId="36114E62" w14:textId="77777777" w:rsidR="00DE66C1" w:rsidRPr="00876826" w:rsidRDefault="00DE66C1" w:rsidP="00DE66C1">
      <w:pPr>
        <w:spacing w:after="0" w:line="360" w:lineRule="auto"/>
        <w:ind w:firstLine="1418"/>
        <w:jc w:val="both"/>
        <w:rPr>
          <w:rFonts w:ascii="Arial Narrow" w:hAnsi="Arial Narrow" w:cstheme="minorHAnsi"/>
          <w:sz w:val="28"/>
        </w:rPr>
      </w:pPr>
      <w:r w:rsidRPr="00876826">
        <w:rPr>
          <w:rFonts w:ascii="Arial Narrow" w:hAnsi="Arial Narrow" w:cstheme="minorHAnsi"/>
          <w:sz w:val="28"/>
        </w:rPr>
        <w:t>Esta determinación  se sustenta en el contenido de las tesis de jurisprudencia del tenor siguiente:</w:t>
      </w:r>
    </w:p>
    <w:p w14:paraId="50F8C91C" w14:textId="77777777" w:rsidR="00DE66C1" w:rsidRPr="00876826" w:rsidRDefault="00DE66C1" w:rsidP="00DE66C1">
      <w:pPr>
        <w:spacing w:after="0" w:line="360" w:lineRule="auto"/>
        <w:ind w:firstLine="1418"/>
        <w:jc w:val="both"/>
        <w:rPr>
          <w:rFonts w:ascii="Arial Narrow" w:hAnsi="Arial Narrow" w:cs="Arial"/>
          <w:sz w:val="28"/>
        </w:rPr>
      </w:pPr>
    </w:p>
    <w:p w14:paraId="73482A42"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328A262E"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2019509 </w:t>
      </w:r>
    </w:p>
    <w:p w14:paraId="78E78474"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64D15CDC"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4EE4548A"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288C0C33"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1FBCC0BE"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273B060D"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Tesis: 2a./J. 40/2019 (10a.) </w:t>
      </w:r>
    </w:p>
    <w:p w14:paraId="1E63F013"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Página: 1619 </w:t>
      </w:r>
    </w:p>
    <w:p w14:paraId="7AFDCA16" w14:textId="77777777" w:rsidR="00DE66C1" w:rsidRPr="00876826" w:rsidRDefault="00DE66C1" w:rsidP="00DE66C1">
      <w:pPr>
        <w:spacing w:after="0" w:line="240" w:lineRule="auto"/>
        <w:jc w:val="both"/>
        <w:rPr>
          <w:rFonts w:ascii="Arial Narrow" w:hAnsi="Arial Narrow" w:cstheme="minorHAnsi"/>
          <w:b/>
          <w:i/>
        </w:rPr>
      </w:pPr>
    </w:p>
    <w:p w14:paraId="753EAF3E"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00D5C41B" w14:textId="77777777" w:rsidR="00DE66C1" w:rsidRPr="00876826" w:rsidRDefault="00DE66C1" w:rsidP="00DE66C1">
      <w:pPr>
        <w:spacing w:after="0" w:line="240" w:lineRule="auto"/>
        <w:jc w:val="both"/>
        <w:rPr>
          <w:rFonts w:ascii="Arial Narrow" w:hAnsi="Arial Narrow" w:cstheme="minorHAnsi"/>
          <w:b/>
          <w:i/>
        </w:rPr>
      </w:pPr>
    </w:p>
    <w:p w14:paraId="23D0E68C"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20295F2E" w14:textId="77777777" w:rsidR="00DE66C1" w:rsidRPr="00876826" w:rsidRDefault="00DE66C1" w:rsidP="00DE66C1">
      <w:pPr>
        <w:spacing w:after="0" w:line="240" w:lineRule="auto"/>
        <w:jc w:val="both"/>
        <w:rPr>
          <w:rFonts w:ascii="Arial Narrow" w:hAnsi="Arial Narrow" w:cstheme="minorHAnsi"/>
          <w:b/>
          <w:i/>
        </w:rPr>
      </w:pPr>
    </w:p>
    <w:p w14:paraId="6E353047"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36/2018. Cecilia América Moreno Ramos. 31 de octubre de 2018. Cinco votos de los Ministros Alberto Pérez Dayán, Javier Laynez Potisek, José Fernando Franco González Salas, Margarita </w:t>
      </w:r>
      <w:r w:rsidRPr="00876826">
        <w:rPr>
          <w:rFonts w:ascii="Arial Narrow" w:hAnsi="Arial Narrow" w:cstheme="minorHAnsi"/>
          <w:b/>
          <w:i/>
        </w:rPr>
        <w:lastRenderedPageBreak/>
        <w:t>Beatriz Luna Ramos y Eduardo Medina Mora I. Ponente: José Fernando Franco González Salas. Secretario: Héctor Orduña Sosa.</w:t>
      </w:r>
    </w:p>
    <w:p w14:paraId="0989FDB5" w14:textId="77777777" w:rsidR="00DE66C1" w:rsidRPr="00876826" w:rsidRDefault="00DE66C1" w:rsidP="00DE66C1">
      <w:pPr>
        <w:spacing w:after="0" w:line="240" w:lineRule="auto"/>
        <w:jc w:val="both"/>
        <w:rPr>
          <w:rFonts w:ascii="Arial Narrow" w:hAnsi="Arial Narrow" w:cstheme="minorHAnsi"/>
          <w:b/>
          <w:i/>
        </w:rPr>
      </w:pPr>
    </w:p>
    <w:p w14:paraId="0DD6C5D3"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036FE48E"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769FD833" w14:textId="77777777" w:rsidR="00DE66C1" w:rsidRPr="00876826" w:rsidRDefault="00DE66C1" w:rsidP="00DE66C1">
      <w:pPr>
        <w:spacing w:after="0" w:line="240" w:lineRule="auto"/>
        <w:jc w:val="both"/>
        <w:rPr>
          <w:rFonts w:ascii="Arial Narrow" w:hAnsi="Arial Narrow" w:cstheme="minorHAnsi"/>
          <w:b/>
          <w:i/>
        </w:rPr>
      </w:pPr>
    </w:p>
    <w:p w14:paraId="6D361AB4"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4FAB6719" w14:textId="77777777" w:rsidR="00DE66C1" w:rsidRPr="00876826" w:rsidRDefault="00DE66C1" w:rsidP="00DE66C1">
      <w:pPr>
        <w:spacing w:after="0" w:line="240" w:lineRule="auto"/>
        <w:jc w:val="both"/>
        <w:rPr>
          <w:rFonts w:ascii="Arial Narrow" w:hAnsi="Arial Narrow" w:cstheme="minorHAnsi"/>
          <w:b/>
          <w:i/>
        </w:rPr>
      </w:pPr>
    </w:p>
    <w:p w14:paraId="7D9EFFB9"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57C54DA6" w14:textId="77777777" w:rsidR="00DE66C1" w:rsidRPr="00876826" w:rsidRDefault="00DE66C1" w:rsidP="00DE66C1">
      <w:pPr>
        <w:spacing w:after="0" w:line="240" w:lineRule="auto"/>
        <w:jc w:val="both"/>
        <w:rPr>
          <w:rFonts w:ascii="Arial Narrow" w:hAnsi="Arial Narrow" w:cstheme="minorHAnsi"/>
          <w:b/>
          <w:i/>
        </w:rPr>
      </w:pPr>
    </w:p>
    <w:p w14:paraId="4740B371"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Tesis de jurisprudencia 40/2019 (10a.). Aprobada por la Segunda Sala de este Alto Tribunal, en sesión privada del trece de febrero de dos mil diecinueve.</w:t>
      </w:r>
    </w:p>
    <w:p w14:paraId="1830E399" w14:textId="77777777" w:rsidR="00DE66C1" w:rsidRPr="00876826" w:rsidRDefault="00DE66C1" w:rsidP="00DE66C1">
      <w:pPr>
        <w:spacing w:after="0" w:line="240" w:lineRule="auto"/>
        <w:jc w:val="both"/>
        <w:rPr>
          <w:rFonts w:ascii="Arial Narrow" w:hAnsi="Arial Narrow" w:cstheme="minorHAnsi"/>
          <w:b/>
          <w:i/>
        </w:rPr>
      </w:pPr>
    </w:p>
    <w:p w14:paraId="26982D7D"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3715E422" w14:textId="77777777" w:rsidR="00DE66C1" w:rsidRPr="00876826" w:rsidRDefault="00DE66C1" w:rsidP="00DE66C1">
      <w:pPr>
        <w:spacing w:after="0" w:line="240" w:lineRule="auto"/>
        <w:jc w:val="both"/>
        <w:rPr>
          <w:rFonts w:ascii="Arial Narrow" w:hAnsi="Arial Narrow" w:cstheme="minorHAnsi"/>
          <w:b/>
          <w:i/>
        </w:rPr>
      </w:pPr>
    </w:p>
    <w:p w14:paraId="5DDDD061" w14:textId="77777777" w:rsidR="00DE66C1" w:rsidRPr="00876826" w:rsidRDefault="00DE66C1" w:rsidP="00DE66C1">
      <w:pPr>
        <w:spacing w:after="0" w:line="240" w:lineRule="auto"/>
        <w:jc w:val="both"/>
        <w:rPr>
          <w:rFonts w:ascii="Arial Narrow" w:hAnsi="Arial Narrow" w:cstheme="minorHAnsi"/>
          <w:b/>
          <w:i/>
        </w:rPr>
      </w:pPr>
    </w:p>
    <w:p w14:paraId="219005E3" w14:textId="77777777" w:rsidR="00DE66C1" w:rsidRPr="00876826" w:rsidRDefault="00DE66C1" w:rsidP="00DE66C1">
      <w:pPr>
        <w:spacing w:after="0" w:line="240" w:lineRule="auto"/>
        <w:jc w:val="both"/>
        <w:rPr>
          <w:rFonts w:ascii="Arial Narrow" w:hAnsi="Arial Narrow" w:cstheme="minorHAnsi"/>
          <w:b/>
          <w:i/>
        </w:rPr>
      </w:pPr>
    </w:p>
    <w:p w14:paraId="2D3E977A"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5545FE22"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2019508 </w:t>
      </w:r>
    </w:p>
    <w:p w14:paraId="79333DE2"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3DD9F7A5"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6DFE482F"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4F242BB5"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39ADA9AD"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56533367"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Tesis: 2a./J. 39/2019 (10a.) </w:t>
      </w:r>
    </w:p>
    <w:p w14:paraId="50E7E34A"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Página: 1618 </w:t>
      </w:r>
    </w:p>
    <w:p w14:paraId="6B0764CC" w14:textId="77777777" w:rsidR="00DE66C1" w:rsidRPr="00876826" w:rsidRDefault="00DE66C1" w:rsidP="00DE66C1">
      <w:pPr>
        <w:spacing w:after="0" w:line="240" w:lineRule="auto"/>
        <w:jc w:val="both"/>
        <w:rPr>
          <w:rFonts w:ascii="Arial Narrow" w:hAnsi="Arial Narrow" w:cstheme="minorHAnsi"/>
          <w:b/>
          <w:i/>
        </w:rPr>
      </w:pPr>
    </w:p>
    <w:p w14:paraId="15B2DAED"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09857078" w14:textId="77777777" w:rsidR="00DE66C1" w:rsidRPr="00876826" w:rsidRDefault="00DE66C1" w:rsidP="00DE66C1">
      <w:pPr>
        <w:spacing w:after="0" w:line="240" w:lineRule="auto"/>
        <w:jc w:val="both"/>
        <w:rPr>
          <w:rFonts w:ascii="Arial Narrow" w:hAnsi="Arial Narrow" w:cstheme="minorHAnsi"/>
          <w:b/>
          <w:i/>
        </w:rPr>
      </w:pPr>
    </w:p>
    <w:p w14:paraId="5F38722D"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1381063C" w14:textId="77777777" w:rsidR="00DE66C1" w:rsidRPr="00876826" w:rsidRDefault="00DE66C1" w:rsidP="00DE66C1">
      <w:pPr>
        <w:spacing w:after="0" w:line="240" w:lineRule="auto"/>
        <w:jc w:val="both"/>
        <w:rPr>
          <w:rFonts w:ascii="Arial Narrow" w:hAnsi="Arial Narrow" w:cstheme="minorHAnsi"/>
          <w:b/>
          <w:i/>
        </w:rPr>
      </w:pPr>
    </w:p>
    <w:p w14:paraId="57D8F620"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39670AA8" w14:textId="77777777" w:rsidR="00DE66C1" w:rsidRPr="00876826" w:rsidRDefault="00DE66C1" w:rsidP="00DE66C1">
      <w:pPr>
        <w:spacing w:after="0" w:line="240" w:lineRule="auto"/>
        <w:jc w:val="both"/>
        <w:rPr>
          <w:rFonts w:ascii="Arial Narrow" w:hAnsi="Arial Narrow" w:cstheme="minorHAnsi"/>
          <w:b/>
          <w:i/>
        </w:rPr>
      </w:pPr>
    </w:p>
    <w:p w14:paraId="4110B17D"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w:t>
      </w:r>
      <w:r w:rsidRPr="00876826">
        <w:rPr>
          <w:rFonts w:ascii="Arial Narrow" w:hAnsi="Arial Narrow" w:cstheme="minorHAnsi"/>
          <w:b/>
          <w:i/>
        </w:rPr>
        <w:lastRenderedPageBreak/>
        <w:t xml:space="preserve">Salas y Margarita Beatriz Luna Ramos; votó en contra de consideraciones Margarita Beatriz Luna Ramos. Ponente: Eduardo Medina Mora I.; en su ausencia hizo suyo el asunto José Fernando Franco González Salas. Secretario: Juvenal Carbajal Díaz. </w:t>
      </w:r>
    </w:p>
    <w:p w14:paraId="3875D5D0" w14:textId="77777777" w:rsidR="00DE66C1" w:rsidRPr="00876826" w:rsidRDefault="00DE66C1" w:rsidP="00DE66C1">
      <w:pPr>
        <w:spacing w:after="0" w:line="240" w:lineRule="auto"/>
        <w:jc w:val="both"/>
        <w:rPr>
          <w:rFonts w:ascii="Arial Narrow" w:hAnsi="Arial Narrow" w:cstheme="minorHAnsi"/>
          <w:b/>
          <w:i/>
        </w:rPr>
      </w:pPr>
    </w:p>
    <w:p w14:paraId="1B985864"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3E83C746"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6080A530" w14:textId="77777777" w:rsidR="00DE66C1" w:rsidRPr="00876826" w:rsidRDefault="00DE66C1" w:rsidP="00DE66C1">
      <w:pPr>
        <w:spacing w:after="0" w:line="240" w:lineRule="auto"/>
        <w:jc w:val="both"/>
        <w:rPr>
          <w:rFonts w:ascii="Arial Narrow" w:hAnsi="Arial Narrow" w:cstheme="minorHAnsi"/>
          <w:b/>
          <w:i/>
        </w:rPr>
      </w:pPr>
    </w:p>
    <w:p w14:paraId="424E1DB2"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49D607C9" w14:textId="77777777" w:rsidR="00DE66C1" w:rsidRPr="00876826" w:rsidRDefault="00DE66C1" w:rsidP="00DE66C1">
      <w:pPr>
        <w:spacing w:after="0" w:line="240" w:lineRule="auto"/>
        <w:jc w:val="both"/>
        <w:rPr>
          <w:rFonts w:ascii="Arial Narrow" w:hAnsi="Arial Narrow" w:cstheme="minorHAnsi"/>
          <w:b/>
          <w:i/>
        </w:rPr>
      </w:pPr>
    </w:p>
    <w:p w14:paraId="32F586DB"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Tesis de jurisprudencia 39/2019 (10a.). Aprobada por la Segunda Sala de este Alto Tribunal, en sesión privada del trece de febrero de dos mil diecinueve.</w:t>
      </w:r>
    </w:p>
    <w:p w14:paraId="10435B6D" w14:textId="77777777" w:rsidR="00DE66C1" w:rsidRPr="00876826" w:rsidRDefault="00DE66C1" w:rsidP="00DE66C1">
      <w:pPr>
        <w:spacing w:after="0" w:line="240" w:lineRule="auto"/>
        <w:jc w:val="both"/>
        <w:rPr>
          <w:rFonts w:ascii="Arial Narrow" w:hAnsi="Arial Narrow" w:cstheme="minorHAnsi"/>
          <w:b/>
          <w:i/>
        </w:rPr>
      </w:pPr>
    </w:p>
    <w:p w14:paraId="03170C3D" w14:textId="77777777" w:rsidR="00DE66C1" w:rsidRPr="00876826" w:rsidRDefault="00DE66C1" w:rsidP="00DE66C1">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263D3702" w14:textId="77777777" w:rsidR="00DE66C1" w:rsidRPr="00876826" w:rsidRDefault="00DE66C1" w:rsidP="00DE66C1">
      <w:pPr>
        <w:spacing w:after="0" w:line="240" w:lineRule="auto"/>
        <w:jc w:val="both"/>
        <w:rPr>
          <w:rFonts w:ascii="Arial Narrow" w:hAnsi="Arial Narrow" w:cstheme="minorHAnsi"/>
          <w:b/>
          <w:i/>
        </w:rPr>
      </w:pPr>
    </w:p>
    <w:p w14:paraId="15742013" w14:textId="77777777" w:rsidR="00DE66C1" w:rsidRPr="00876826" w:rsidRDefault="00DE66C1" w:rsidP="00DE66C1">
      <w:pPr>
        <w:pStyle w:val="Sinespaciado"/>
      </w:pPr>
    </w:p>
    <w:p w14:paraId="22FF22F0" w14:textId="77777777" w:rsidR="00DE66C1" w:rsidRPr="00876826" w:rsidRDefault="00DE66C1" w:rsidP="00DE66C1">
      <w:pPr>
        <w:spacing w:after="0" w:line="240" w:lineRule="auto"/>
        <w:jc w:val="both"/>
        <w:rPr>
          <w:rFonts w:ascii="Arial Narrow" w:hAnsi="Arial Narrow" w:cstheme="minorHAnsi"/>
          <w:i/>
        </w:rPr>
      </w:pPr>
    </w:p>
    <w:p w14:paraId="14D3B84A" w14:textId="3CE8B711" w:rsidR="00726CB5" w:rsidRPr="00876826" w:rsidRDefault="00726CB5" w:rsidP="00726CB5">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1B06A9">
        <w:rPr>
          <w:rFonts w:ascii="Arial Narrow" w:hAnsi="Arial Narrow" w:cstheme="minorHAnsi"/>
          <w:sz w:val="28"/>
          <w:szCs w:val="28"/>
        </w:rPr>
        <w:t>31 DE OCTUBRE DE 2016</w:t>
      </w:r>
      <w:r w:rsidRPr="00876826">
        <w:rPr>
          <w:rFonts w:ascii="Arial Narrow" w:hAnsi="Arial Narrow" w:cstheme="minorHAnsi"/>
          <w:sz w:val="28"/>
          <w:szCs w:val="28"/>
        </w:rPr>
        <w:t>), no tenía la obligación la H. Junta Directiva del Instituto demandado, de pronunciarse respecto de dicha prestación, por las siguientes consideraciones.</w:t>
      </w:r>
    </w:p>
    <w:p w14:paraId="1951A6EF" w14:textId="77777777" w:rsidR="00726CB5" w:rsidRPr="00876826" w:rsidRDefault="00726CB5" w:rsidP="00726CB5">
      <w:pPr>
        <w:pStyle w:val="Sinespaciado"/>
        <w:jc w:val="both"/>
        <w:rPr>
          <w:rFonts w:ascii="Arial Narrow" w:hAnsi="Arial Narrow" w:cstheme="minorHAnsi"/>
          <w:sz w:val="28"/>
          <w:szCs w:val="28"/>
        </w:rPr>
      </w:pPr>
    </w:p>
    <w:p w14:paraId="6C7DCD34" w14:textId="77777777" w:rsidR="00726CB5" w:rsidRPr="00876826" w:rsidRDefault="00726CB5" w:rsidP="00726CB5">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El artículo 91-A de la Ley del ISSSTESON, establece lo siguiente: </w:t>
      </w:r>
    </w:p>
    <w:p w14:paraId="31362E71" w14:textId="77777777" w:rsidR="00726CB5" w:rsidRPr="00876826" w:rsidRDefault="00726CB5" w:rsidP="00726CB5">
      <w:pPr>
        <w:pStyle w:val="Sinespaciado"/>
        <w:jc w:val="both"/>
        <w:rPr>
          <w:rFonts w:ascii="Arial Narrow" w:hAnsi="Arial Narrow" w:cstheme="minorHAnsi"/>
          <w:b/>
        </w:rPr>
      </w:pPr>
      <w:r w:rsidRPr="00876826">
        <w:rPr>
          <w:rFonts w:ascii="Arial Narrow" w:hAnsi="Arial Narrow" w:cstheme="minorHAnsi"/>
          <w:b/>
        </w:rPr>
        <w:t xml:space="preserve">“ARTICULO 91-A.- El fondo colectivo de retiro en beneficio de los trabajadores al servicio del Estado, se otorgará en los siguientes casos: </w:t>
      </w:r>
    </w:p>
    <w:p w14:paraId="06A063EB" w14:textId="77777777" w:rsidR="00726CB5" w:rsidRPr="00876826" w:rsidRDefault="00726CB5" w:rsidP="00726CB5">
      <w:pPr>
        <w:pStyle w:val="Sinespaciado"/>
        <w:jc w:val="both"/>
        <w:rPr>
          <w:rFonts w:ascii="Arial Narrow" w:hAnsi="Arial Narrow" w:cstheme="minorHAnsi"/>
          <w:b/>
        </w:rPr>
      </w:pPr>
      <w:r w:rsidRPr="00876826">
        <w:rPr>
          <w:rFonts w:ascii="Arial Narrow" w:hAnsi="Arial Narrow" w:cstheme="minorHAnsi"/>
          <w:b/>
        </w:rPr>
        <w:t xml:space="preserve"> </w:t>
      </w:r>
    </w:p>
    <w:p w14:paraId="5225F10E" w14:textId="77777777" w:rsidR="00726CB5" w:rsidRPr="00876826" w:rsidRDefault="00726CB5" w:rsidP="00726CB5">
      <w:pPr>
        <w:pStyle w:val="Sinespaciado"/>
        <w:jc w:val="both"/>
        <w:rPr>
          <w:rFonts w:ascii="Arial Narrow" w:hAnsi="Arial Narrow" w:cstheme="minorHAnsi"/>
          <w:b/>
        </w:rPr>
      </w:pPr>
      <w:r w:rsidRPr="00876826">
        <w:rPr>
          <w:rFonts w:ascii="Arial Narrow" w:hAnsi="Arial Narrow" w:cstheme="minorHAnsi"/>
          <w:b/>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149D9941" w14:textId="77777777" w:rsidR="00726CB5" w:rsidRPr="00876826" w:rsidRDefault="00726CB5" w:rsidP="00726CB5">
      <w:pPr>
        <w:pStyle w:val="Sinespaciado"/>
        <w:jc w:val="both"/>
        <w:rPr>
          <w:rFonts w:ascii="Arial Narrow" w:hAnsi="Arial Narrow" w:cstheme="minorHAnsi"/>
          <w:b/>
        </w:rPr>
      </w:pPr>
      <w:r w:rsidRPr="00876826">
        <w:rPr>
          <w:rFonts w:ascii="Arial Narrow" w:hAnsi="Arial Narrow" w:cstheme="minorHAnsi"/>
          <w:b/>
        </w:rPr>
        <w:t xml:space="preserve"> </w:t>
      </w:r>
    </w:p>
    <w:p w14:paraId="7D0D0D0E" w14:textId="77777777" w:rsidR="00726CB5" w:rsidRPr="00876826" w:rsidRDefault="00726CB5" w:rsidP="00726CB5">
      <w:pPr>
        <w:pStyle w:val="Sinespaciado"/>
        <w:jc w:val="both"/>
        <w:rPr>
          <w:rFonts w:ascii="Arial Narrow" w:hAnsi="Arial Narrow" w:cstheme="minorHAnsi"/>
          <w:b/>
        </w:rPr>
      </w:pPr>
      <w:r w:rsidRPr="00876826">
        <w:rPr>
          <w:rFonts w:ascii="Arial Narrow" w:hAnsi="Arial Narrow" w:cstheme="minorHAnsi"/>
          <w:b/>
        </w:rPr>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78BAC5FF" w14:textId="77777777" w:rsidR="00726CB5" w:rsidRPr="00876826" w:rsidRDefault="00726CB5" w:rsidP="00726CB5">
      <w:pPr>
        <w:pStyle w:val="Sinespaciado"/>
        <w:jc w:val="both"/>
        <w:rPr>
          <w:rFonts w:ascii="Arial Narrow" w:hAnsi="Arial Narrow" w:cstheme="minorHAnsi"/>
          <w:b/>
        </w:rPr>
      </w:pPr>
    </w:p>
    <w:p w14:paraId="304AC7D7" w14:textId="77777777" w:rsidR="00726CB5" w:rsidRPr="00876826" w:rsidRDefault="00726CB5" w:rsidP="00726CB5">
      <w:pPr>
        <w:pStyle w:val="Sinespaciado"/>
        <w:jc w:val="both"/>
        <w:rPr>
          <w:rFonts w:ascii="Arial Narrow" w:hAnsi="Arial Narrow" w:cstheme="minorHAnsi"/>
          <w:b/>
        </w:rPr>
      </w:pPr>
    </w:p>
    <w:p w14:paraId="3FE154DA" w14:textId="77777777" w:rsidR="00726CB5" w:rsidRPr="00876826" w:rsidRDefault="00726CB5" w:rsidP="00726CB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especie, la actora de este juicio, se ubica en el supuesto contenido en la fracción I, del artículo transcrito, pues se infiere del dictamen de fecha 26 de octubre de 2017, mediante el cual se le concedió una pensión tipo vejez por haber prestado sus servicios por espacio de 27 años, 05 meses, 00 días, según se estableció </w:t>
      </w:r>
      <w:r w:rsidRPr="00876826">
        <w:rPr>
          <w:rFonts w:ascii="Arial Narrow" w:hAnsi="Arial Narrow" w:cstheme="minorHAnsi"/>
          <w:sz w:val="28"/>
        </w:rPr>
        <w:lastRenderedPageBreak/>
        <w:t>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42810F8E" w14:textId="77777777" w:rsidR="00726CB5" w:rsidRPr="00876826" w:rsidRDefault="00726CB5" w:rsidP="00726CB5">
      <w:pPr>
        <w:pStyle w:val="Sinespaciado"/>
        <w:jc w:val="both"/>
        <w:rPr>
          <w:rFonts w:ascii="Arial Narrow" w:hAnsi="Arial Narrow" w:cstheme="minorHAnsi"/>
        </w:rPr>
      </w:pPr>
    </w:p>
    <w:p w14:paraId="6C3E84B0" w14:textId="77777777" w:rsidR="00726CB5" w:rsidRPr="00876826" w:rsidRDefault="00726CB5" w:rsidP="00726CB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3575466E" w14:textId="77777777" w:rsidR="00726CB5" w:rsidRPr="00876826" w:rsidRDefault="00726CB5" w:rsidP="00726CB5">
      <w:pPr>
        <w:pStyle w:val="Sinespaciado"/>
        <w:jc w:val="both"/>
        <w:rPr>
          <w:rFonts w:ascii="Arial Narrow" w:hAnsi="Arial Narrow" w:cstheme="minorHAnsi"/>
        </w:rPr>
      </w:pPr>
    </w:p>
    <w:p w14:paraId="6F1BB26A" w14:textId="77777777" w:rsidR="00726CB5" w:rsidRPr="00876826" w:rsidRDefault="00726CB5" w:rsidP="00726CB5">
      <w:pPr>
        <w:pStyle w:val="Sinespaciado"/>
        <w:jc w:val="both"/>
        <w:rPr>
          <w:rFonts w:ascii="Arial Narrow" w:hAnsi="Arial Narrow" w:cstheme="minorHAnsi"/>
        </w:rPr>
      </w:pPr>
    </w:p>
    <w:p w14:paraId="14987F27" w14:textId="77777777" w:rsidR="00726CB5" w:rsidRPr="00876826" w:rsidRDefault="00726CB5" w:rsidP="00726CB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w:t>
      </w:r>
      <w:r w:rsidRPr="00876826">
        <w:rPr>
          <w:rFonts w:ascii="Arial Narrow" w:hAnsi="Arial Narrow" w:cstheme="minorHAnsi"/>
          <w:sz w:val="28"/>
        </w:rPr>
        <w:lastRenderedPageBreak/>
        <w:t>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p>
    <w:p w14:paraId="0B674BCD" w14:textId="77777777" w:rsidR="00726CB5" w:rsidRDefault="00726CB5" w:rsidP="00DE66C1">
      <w:pPr>
        <w:spacing w:line="360" w:lineRule="auto"/>
        <w:ind w:firstLine="1418"/>
        <w:jc w:val="both"/>
        <w:rPr>
          <w:rFonts w:ascii="Arial Narrow" w:hAnsi="Arial Narrow" w:cstheme="minorHAnsi"/>
          <w:sz w:val="28"/>
          <w:szCs w:val="28"/>
        </w:rPr>
      </w:pPr>
    </w:p>
    <w:p w14:paraId="30EC2735" w14:textId="77777777" w:rsidR="00DE66C1" w:rsidRPr="00876826" w:rsidRDefault="00DE66C1" w:rsidP="00DE66C1">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lo anteriormente expuesto y fundado, se resuelve bajo los siguientes: </w:t>
      </w:r>
    </w:p>
    <w:p w14:paraId="6EA8E3CF" w14:textId="77777777" w:rsidR="00DE66C1" w:rsidRPr="00876826" w:rsidRDefault="00DE66C1" w:rsidP="00DE66C1">
      <w:pPr>
        <w:pStyle w:val="Sinespaciado"/>
        <w:jc w:val="both"/>
        <w:rPr>
          <w:rFonts w:ascii="Arial Narrow" w:hAnsi="Arial Narrow" w:cstheme="minorHAnsi"/>
          <w:sz w:val="28"/>
          <w:szCs w:val="28"/>
        </w:rPr>
      </w:pPr>
    </w:p>
    <w:p w14:paraId="603867F2" w14:textId="77777777" w:rsidR="00DE66C1" w:rsidRPr="00876826" w:rsidRDefault="00DE66C1" w:rsidP="00DE66C1">
      <w:pPr>
        <w:spacing w:line="360" w:lineRule="auto"/>
        <w:jc w:val="center"/>
        <w:rPr>
          <w:rFonts w:ascii="Arial Narrow" w:hAnsi="Arial Narrow" w:cstheme="minorHAnsi"/>
          <w:b/>
          <w:sz w:val="28"/>
          <w:szCs w:val="28"/>
        </w:rPr>
      </w:pPr>
      <w:r w:rsidRPr="00876826">
        <w:rPr>
          <w:rFonts w:ascii="Arial Narrow" w:hAnsi="Arial Narrow" w:cstheme="minorHAnsi"/>
          <w:b/>
          <w:sz w:val="28"/>
          <w:szCs w:val="28"/>
        </w:rPr>
        <w:t>R E S O L U T I V O S:</w:t>
      </w:r>
    </w:p>
    <w:p w14:paraId="6EF8908B" w14:textId="77777777" w:rsidR="00DE66C1" w:rsidRPr="00876826" w:rsidRDefault="00DE66C1" w:rsidP="00DE66C1">
      <w:pPr>
        <w:pStyle w:val="Sinespaciado"/>
        <w:jc w:val="both"/>
        <w:rPr>
          <w:rFonts w:ascii="Arial Narrow" w:hAnsi="Arial Narrow" w:cstheme="minorHAnsi"/>
          <w:sz w:val="28"/>
          <w:szCs w:val="28"/>
        </w:rPr>
      </w:pPr>
    </w:p>
    <w:p w14:paraId="50CE1856" w14:textId="77777777" w:rsidR="00DE66C1" w:rsidRPr="00876826" w:rsidRDefault="00DE66C1" w:rsidP="00DE66C1">
      <w:pPr>
        <w:spacing w:line="360" w:lineRule="auto"/>
        <w:ind w:firstLine="1418"/>
        <w:jc w:val="both"/>
        <w:rPr>
          <w:rFonts w:ascii="Arial Narrow" w:hAnsi="Arial Narrow" w:cstheme="minorHAnsi"/>
          <w:sz w:val="28"/>
          <w:szCs w:val="28"/>
        </w:rPr>
      </w:pPr>
      <w:bookmarkStart w:id="27" w:name="_Hlk509310772"/>
      <w:r w:rsidRPr="00876826">
        <w:rPr>
          <w:rFonts w:ascii="Arial Narrow" w:hAnsi="Arial Narrow" w:cstheme="minorHAnsi"/>
          <w:b/>
          <w:sz w:val="28"/>
          <w:szCs w:val="28"/>
        </w:rPr>
        <w:t xml:space="preserve">PRIMERO: </w:t>
      </w:r>
      <w:r w:rsidRPr="00876826">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0D886E31" w14:textId="77777777" w:rsidR="00DE66C1" w:rsidRPr="00876826" w:rsidRDefault="00DE66C1" w:rsidP="00DE66C1">
      <w:pPr>
        <w:pStyle w:val="Sinespaciado"/>
        <w:jc w:val="both"/>
        <w:rPr>
          <w:rFonts w:ascii="Arial Narrow" w:hAnsi="Arial Narrow" w:cstheme="minorHAnsi"/>
          <w:sz w:val="28"/>
          <w:szCs w:val="28"/>
        </w:rPr>
      </w:pPr>
    </w:p>
    <w:p w14:paraId="45F80433" w14:textId="54C0D93F" w:rsidR="00DE66C1" w:rsidRPr="00876826" w:rsidRDefault="00DE66C1" w:rsidP="00DE66C1">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SEGUNDO:</w:t>
      </w:r>
      <w:r w:rsidRPr="00876826">
        <w:rPr>
          <w:rFonts w:ascii="Arial Narrow" w:hAnsi="Arial Narrow" w:cstheme="minorHAnsi"/>
          <w:sz w:val="28"/>
          <w:szCs w:val="28"/>
        </w:rPr>
        <w:t xml:space="preserve"> No ha procedido la acción intentada por</w:t>
      </w:r>
      <w:r>
        <w:rPr>
          <w:rFonts w:ascii="Arial Narrow" w:eastAsia="Calibri" w:hAnsi="Arial Narrow" w:cstheme="minorHAnsi"/>
          <w:b/>
          <w:color w:val="000000"/>
          <w:sz w:val="28"/>
          <w:szCs w:val="28"/>
          <w:lang w:eastAsia="es-ES" w:bidi="es-ES"/>
        </w:rPr>
        <w:t xml:space="preserve"> </w:t>
      </w:r>
      <w:r w:rsidR="005F7C18">
        <w:rPr>
          <w:rFonts w:ascii="Arial Narrow" w:hAnsi="Arial Narrow" w:cs="Arial"/>
          <w:b/>
          <w:bCs/>
          <w:sz w:val="28"/>
          <w:szCs w:val="28"/>
        </w:rPr>
        <w:t>**********************</w:t>
      </w:r>
      <w:commentRangeStart w:id="28"/>
      <w:r w:rsidRPr="00876826">
        <w:rPr>
          <w:rFonts w:ascii="Arial Narrow" w:hAnsi="Arial Narrow" w:cstheme="minorHAnsi"/>
          <w:sz w:val="28"/>
          <w:szCs w:val="28"/>
        </w:rPr>
        <w:t xml:space="preserve">, en contra del </w:t>
      </w:r>
      <w:r>
        <w:rPr>
          <w:rFonts w:ascii="Arial Narrow" w:hAnsi="Arial Narrow" w:cstheme="minorHAnsi"/>
          <w:sz w:val="28"/>
          <w:szCs w:val="28"/>
        </w:rPr>
        <w:t xml:space="preserve">dictamen de fecha </w:t>
      </w:r>
      <w:r w:rsidR="00242AB4">
        <w:rPr>
          <w:rFonts w:ascii="Arial Narrow" w:hAnsi="Arial Narrow" w:cstheme="minorHAnsi"/>
          <w:sz w:val="28"/>
          <w:szCs w:val="28"/>
        </w:rPr>
        <w:t>31 de octubre de 2016</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Pr>
          <w:rFonts w:ascii="Arial Narrow" w:eastAsia="Calibri" w:hAnsi="Arial Narrow" w:cstheme="minorHAnsi"/>
          <w:color w:val="000000"/>
          <w:sz w:val="28"/>
          <w:szCs w:val="28"/>
          <w:lang w:eastAsia="es-ES" w:bidi="es-ES"/>
        </w:rPr>
        <w:t xml:space="preserve">en el cual se decretó </w:t>
      </w:r>
      <w:r w:rsidRPr="00876826">
        <w:rPr>
          <w:rFonts w:ascii="Arial Narrow" w:eastAsia="Calibri" w:hAnsi="Arial Narrow" w:cstheme="minorHAnsi"/>
          <w:color w:val="000000"/>
          <w:sz w:val="28"/>
          <w:szCs w:val="28"/>
          <w:lang w:eastAsia="es-ES" w:bidi="es-ES"/>
        </w:rPr>
        <w:t xml:space="preserve">la cantidad mensual de </w:t>
      </w:r>
      <w:r w:rsidRPr="00876826">
        <w:rPr>
          <w:rFonts w:ascii="Arial Narrow" w:hAnsi="Arial Narrow" w:cstheme="minorHAnsi"/>
          <w:b/>
          <w:sz w:val="28"/>
          <w:szCs w:val="28"/>
        </w:rPr>
        <w:t>$</w:t>
      </w:r>
      <w:r w:rsidR="00FD328E">
        <w:rPr>
          <w:rFonts w:ascii="Arial Narrow" w:hAnsi="Arial Narrow" w:cstheme="minorHAnsi"/>
          <w:b/>
          <w:sz w:val="28"/>
          <w:szCs w:val="28"/>
        </w:rPr>
        <w:t xml:space="preserve">20,891.12 </w:t>
      </w:r>
      <w:r w:rsidRPr="00876826">
        <w:rPr>
          <w:rFonts w:ascii="Arial Narrow" w:hAnsi="Arial Narrow" w:cstheme="minorHAnsi"/>
          <w:b/>
          <w:sz w:val="28"/>
          <w:szCs w:val="28"/>
        </w:rPr>
        <w:t xml:space="preserve">  M.N. (SON: </w:t>
      </w:r>
      <w:r w:rsidR="00242AB4">
        <w:rPr>
          <w:rFonts w:ascii="Arial Narrow" w:hAnsi="Arial Narrow" w:cstheme="minorHAnsi"/>
          <w:b/>
          <w:sz w:val="28"/>
          <w:szCs w:val="28"/>
        </w:rPr>
        <w:t>VEINTE MIL OCHOCIENTOS NOVENTA Y UN PESOS</w:t>
      </w:r>
      <w:r>
        <w:rPr>
          <w:rFonts w:ascii="Arial Narrow" w:hAnsi="Arial Narrow" w:cstheme="minorHAnsi"/>
          <w:b/>
          <w:sz w:val="28"/>
          <w:szCs w:val="28"/>
        </w:rPr>
        <w:t xml:space="preserve"> 01</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w:t>
      </w:r>
      <w:r>
        <w:rPr>
          <w:rFonts w:ascii="Arial Narrow" w:hAnsi="Arial Narrow" w:cstheme="minorHAnsi"/>
          <w:sz w:val="28"/>
          <w:szCs w:val="28"/>
        </w:rPr>
        <w:t>concepto de pensión por jubilación</w:t>
      </w:r>
      <w:r w:rsidRPr="00876826">
        <w:rPr>
          <w:rFonts w:ascii="Arial Narrow" w:hAnsi="Arial Narrow" w:cstheme="minorHAnsi"/>
          <w:sz w:val="28"/>
          <w:szCs w:val="28"/>
        </w:rPr>
        <w:t>.</w:t>
      </w:r>
      <w:commentRangeEnd w:id="28"/>
      <w:r>
        <w:rPr>
          <w:rStyle w:val="Refdecomentario"/>
        </w:rPr>
        <w:commentReference w:id="28"/>
      </w:r>
    </w:p>
    <w:p w14:paraId="56C5ED6C" w14:textId="77777777" w:rsidR="00DE66C1" w:rsidRPr="00876826" w:rsidRDefault="00DE66C1" w:rsidP="00DE66C1">
      <w:pPr>
        <w:widowControl w:val="0"/>
        <w:spacing w:after="0" w:line="360" w:lineRule="auto"/>
        <w:ind w:firstLine="708"/>
        <w:jc w:val="both"/>
        <w:rPr>
          <w:rFonts w:ascii="Arial Narrow" w:hAnsi="Arial Narrow" w:cstheme="minorHAnsi"/>
          <w:sz w:val="28"/>
          <w:szCs w:val="28"/>
        </w:rPr>
      </w:pPr>
    </w:p>
    <w:p w14:paraId="02321A5C" w14:textId="77777777" w:rsidR="00DE66C1" w:rsidRPr="00876826" w:rsidRDefault="00DE66C1" w:rsidP="00DE66C1">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TERCERO:</w:t>
      </w:r>
      <w:r w:rsidRPr="00876826">
        <w:rPr>
          <w:rFonts w:ascii="Arial Narrow" w:hAnsi="Arial Narrow" w:cstheme="minorHAnsi"/>
          <w:sz w:val="28"/>
          <w:szCs w:val="28"/>
        </w:rPr>
        <w:t xml:space="preserve"> En consecuencia, con fundamento en el artículo 89 fracción VI de la Ley de Justicia Administrativa del Estado de Sonora, se reconoce la </w:t>
      </w:r>
      <w:r>
        <w:rPr>
          <w:rFonts w:ascii="Arial Narrow" w:hAnsi="Arial Narrow" w:cstheme="minorHAnsi"/>
          <w:sz w:val="28"/>
          <w:szCs w:val="28"/>
        </w:rPr>
        <w:t xml:space="preserve">validez del Dictamen de fecha </w:t>
      </w:r>
      <w:r w:rsidR="00242AB4">
        <w:rPr>
          <w:rFonts w:ascii="Arial Narrow" w:hAnsi="Arial Narrow" w:cstheme="minorHAnsi"/>
          <w:sz w:val="28"/>
          <w:szCs w:val="28"/>
        </w:rPr>
        <w:t>31 de octubre de 2016</w:t>
      </w:r>
      <w:commentRangeStart w:id="29"/>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en el cual se decreta la cantidad mensual de</w:t>
      </w:r>
      <w:r>
        <w:rPr>
          <w:rFonts w:ascii="Arial Narrow" w:eastAsia="Calibri" w:hAnsi="Arial Narrow" w:cstheme="minorHAnsi"/>
          <w:color w:val="000000"/>
          <w:sz w:val="28"/>
          <w:szCs w:val="28"/>
          <w:lang w:eastAsia="es-ES" w:bidi="es-ES"/>
        </w:rPr>
        <w:t xml:space="preserve"> </w:t>
      </w:r>
      <w:r w:rsidRPr="00876826">
        <w:rPr>
          <w:rFonts w:ascii="Arial Narrow" w:hAnsi="Arial Narrow" w:cstheme="minorHAnsi"/>
          <w:b/>
          <w:sz w:val="28"/>
          <w:szCs w:val="28"/>
        </w:rPr>
        <w:t>$</w:t>
      </w:r>
      <w:r w:rsidR="00FD328E">
        <w:rPr>
          <w:rFonts w:ascii="Arial Narrow" w:hAnsi="Arial Narrow" w:cstheme="minorHAnsi"/>
          <w:b/>
          <w:sz w:val="28"/>
          <w:szCs w:val="28"/>
        </w:rPr>
        <w:t xml:space="preserve">20,891.12 </w:t>
      </w:r>
      <w:r w:rsidRPr="00876826">
        <w:rPr>
          <w:rFonts w:ascii="Arial Narrow" w:hAnsi="Arial Narrow" w:cstheme="minorHAnsi"/>
          <w:b/>
          <w:sz w:val="28"/>
          <w:szCs w:val="28"/>
        </w:rPr>
        <w:t xml:space="preserve">  M.N. (SON: </w:t>
      </w:r>
      <w:r w:rsidR="00242AB4">
        <w:rPr>
          <w:rFonts w:ascii="Arial Narrow" w:hAnsi="Arial Narrow" w:cstheme="minorHAnsi"/>
          <w:b/>
          <w:sz w:val="28"/>
          <w:szCs w:val="28"/>
        </w:rPr>
        <w:t>VEINTE MIL OCHOCIENTOS NOVENTA Y UN PESOS</w:t>
      </w:r>
      <w:r>
        <w:rPr>
          <w:rFonts w:ascii="Arial Narrow" w:hAnsi="Arial Narrow" w:cstheme="minorHAnsi"/>
          <w:b/>
          <w:sz w:val="28"/>
          <w:szCs w:val="28"/>
        </w:rPr>
        <w:t xml:space="preserve"> 01</w:t>
      </w:r>
      <w:r w:rsidRPr="00876826">
        <w:rPr>
          <w:rFonts w:ascii="Arial Narrow" w:hAnsi="Arial Narrow" w:cstheme="minorHAnsi"/>
          <w:b/>
          <w:sz w:val="28"/>
          <w:szCs w:val="28"/>
        </w:rPr>
        <w:t>/100 MONEDA NACIONAL)</w:t>
      </w:r>
      <w:r>
        <w:rPr>
          <w:rFonts w:ascii="Arial Narrow" w:hAnsi="Arial Narrow" w:cstheme="minorHAnsi"/>
          <w:sz w:val="28"/>
          <w:szCs w:val="28"/>
        </w:rPr>
        <w:t>; por concepto de pensión por jubilación.</w:t>
      </w:r>
      <w:commentRangeEnd w:id="29"/>
      <w:r>
        <w:rPr>
          <w:rStyle w:val="Refdecomentario"/>
        </w:rPr>
        <w:commentReference w:id="29"/>
      </w:r>
    </w:p>
    <w:p w14:paraId="5729F1E5" w14:textId="77777777" w:rsidR="00DE66C1" w:rsidRPr="00876826" w:rsidRDefault="00DE66C1" w:rsidP="00DE66C1">
      <w:pPr>
        <w:widowControl w:val="0"/>
        <w:spacing w:after="0" w:line="360" w:lineRule="auto"/>
        <w:jc w:val="both"/>
        <w:rPr>
          <w:rFonts w:ascii="Arial Narrow" w:eastAsia="Calibri" w:hAnsi="Arial Narrow" w:cstheme="minorHAnsi"/>
          <w:color w:val="000000"/>
          <w:sz w:val="28"/>
          <w:szCs w:val="28"/>
          <w:lang w:eastAsia="es-ES" w:bidi="es-ES"/>
        </w:rPr>
      </w:pPr>
    </w:p>
    <w:p w14:paraId="7F31BA0D" w14:textId="77777777" w:rsidR="00DE66C1" w:rsidRPr="00876826" w:rsidRDefault="00DE66C1" w:rsidP="00DE66C1">
      <w:pPr>
        <w:pStyle w:val="Sinespaciado"/>
        <w:jc w:val="both"/>
        <w:rPr>
          <w:rFonts w:ascii="Arial Narrow" w:hAnsi="Arial Narrow" w:cstheme="minorHAnsi"/>
          <w:sz w:val="28"/>
          <w:szCs w:val="28"/>
        </w:rPr>
      </w:pPr>
    </w:p>
    <w:p w14:paraId="31BB9017" w14:textId="4F77E032" w:rsidR="00DE66C1" w:rsidRPr="00876826" w:rsidRDefault="00DE66C1" w:rsidP="00DE66C1">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876826">
        <w:rPr>
          <w:rFonts w:ascii="Arial Narrow" w:hAnsi="Arial Narrow" w:cstheme="minorHAnsi"/>
          <w:b/>
          <w:sz w:val="28"/>
          <w:szCs w:val="28"/>
        </w:rPr>
        <w:t>CUARTO:</w:t>
      </w:r>
      <w:r w:rsidRPr="00876826">
        <w:rPr>
          <w:rFonts w:ascii="Arial Narrow" w:hAnsi="Arial Narrow" w:cstheme="minorHAnsi"/>
          <w:sz w:val="28"/>
          <w:szCs w:val="28"/>
        </w:rPr>
        <w:t xml:space="preserve"> Se absuelve al </w:t>
      </w:r>
      <w:commentRangeStart w:id="30"/>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SECRETARÍA DE HACIENDA DEL ESTADO DE SONORA </w:t>
      </w:r>
      <w:r>
        <w:rPr>
          <w:rFonts w:ascii="Arial Narrow" w:eastAsia="Calibri" w:hAnsi="Arial Narrow" w:cstheme="minorHAnsi"/>
          <w:b/>
          <w:color w:val="000000"/>
          <w:sz w:val="28"/>
          <w:szCs w:val="28"/>
          <w:lang w:eastAsia="es-ES" w:bidi="es-ES"/>
        </w:rPr>
        <w:t>TITULAR DEL PODER EJECUTIVO DEL ESTADO DE SONORA</w:t>
      </w:r>
      <w:r w:rsidRPr="00876826">
        <w:rPr>
          <w:rFonts w:ascii="Arial Narrow" w:hAnsi="Arial Narrow" w:cstheme="minorHAnsi"/>
          <w:sz w:val="28"/>
          <w:szCs w:val="28"/>
        </w:rPr>
        <w:t>, del pago y cumplimiento de todas y cada una de las prestaciones reclamadas por</w:t>
      </w:r>
      <w:r>
        <w:rPr>
          <w:rFonts w:ascii="Arial Narrow" w:hAnsi="Arial Narrow" w:cstheme="minorHAnsi"/>
          <w:b/>
          <w:sz w:val="28"/>
          <w:szCs w:val="28"/>
        </w:rPr>
        <w:t xml:space="preserve"> </w:t>
      </w:r>
      <w:r w:rsidR="005F7C18">
        <w:rPr>
          <w:rFonts w:ascii="Arial Narrow" w:hAnsi="Arial Narrow" w:cs="Arial"/>
          <w:b/>
          <w:bCs/>
          <w:sz w:val="28"/>
          <w:szCs w:val="28"/>
        </w:rPr>
        <w:t>**********************</w:t>
      </w:r>
      <w:r w:rsidRPr="00876826">
        <w:rPr>
          <w:rFonts w:ascii="Arial Narrow" w:hAnsi="Arial Narrow" w:cstheme="minorHAnsi"/>
          <w:sz w:val="28"/>
          <w:szCs w:val="28"/>
        </w:rPr>
        <w:t>, por las razones expuestas en el último considerando de esta resolución.</w:t>
      </w:r>
      <w:commentRangeEnd w:id="30"/>
      <w:r>
        <w:rPr>
          <w:rStyle w:val="Refdecomentario"/>
        </w:rPr>
        <w:commentReference w:id="30"/>
      </w:r>
    </w:p>
    <w:p w14:paraId="03939681" w14:textId="77777777" w:rsidR="00DE66C1" w:rsidRPr="00876826" w:rsidRDefault="00DE66C1" w:rsidP="00DE66C1">
      <w:pPr>
        <w:spacing w:line="360" w:lineRule="auto"/>
        <w:ind w:firstLine="1418"/>
        <w:jc w:val="both"/>
        <w:rPr>
          <w:rFonts w:ascii="Arial Narrow" w:hAnsi="Arial Narrow" w:cstheme="minorHAnsi"/>
          <w:b/>
          <w:sz w:val="28"/>
          <w:szCs w:val="28"/>
        </w:rPr>
      </w:pPr>
    </w:p>
    <w:p w14:paraId="500185AA" w14:textId="77777777" w:rsidR="00DE66C1" w:rsidRPr="00876826" w:rsidRDefault="00DE66C1" w:rsidP="00DE66C1">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QUINTO:</w:t>
      </w:r>
      <w:r w:rsidRPr="00876826">
        <w:rPr>
          <w:rFonts w:ascii="Arial Narrow" w:hAnsi="Arial Narrow" w:cstheme="minorHAnsi"/>
          <w:sz w:val="28"/>
          <w:szCs w:val="28"/>
        </w:rPr>
        <w:t xml:space="preserve"> NOTIFÍQUESE PERSONALMENTE.  En su oportunidad, archívese el expediente como asunto total y definitivamente concluido.</w:t>
      </w:r>
    </w:p>
    <w:p w14:paraId="6571AA70" w14:textId="77777777" w:rsidR="00DE66C1" w:rsidRPr="00876826" w:rsidRDefault="00DE66C1" w:rsidP="00DE66C1">
      <w:pPr>
        <w:pStyle w:val="Sinespaciado"/>
        <w:jc w:val="both"/>
        <w:rPr>
          <w:rFonts w:ascii="Arial Narrow" w:hAnsi="Arial Narrow" w:cstheme="minorHAnsi"/>
          <w:sz w:val="28"/>
          <w:szCs w:val="28"/>
        </w:rPr>
      </w:pPr>
    </w:p>
    <w:bookmarkEnd w:id="27"/>
    <w:p w14:paraId="54A4892A" w14:textId="77777777" w:rsidR="00DE66C1" w:rsidRPr="00876826" w:rsidRDefault="00DE66C1" w:rsidP="00DE66C1">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A S Í</w:t>
      </w:r>
      <w:r w:rsidRPr="00876826">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25C3AACE" w14:textId="77777777" w:rsidR="00DE66C1" w:rsidRPr="00876826" w:rsidRDefault="00DE66C1" w:rsidP="00DE66C1">
      <w:pPr>
        <w:spacing w:line="240" w:lineRule="auto"/>
        <w:jc w:val="both"/>
        <w:rPr>
          <w:rFonts w:ascii="Arial Narrow" w:hAnsi="Arial Narrow" w:cstheme="minorHAnsi"/>
          <w:sz w:val="28"/>
          <w:szCs w:val="28"/>
        </w:rPr>
      </w:pPr>
      <w:r w:rsidRPr="007C36E1">
        <w:rPr>
          <w:rFonts w:ascii="Arial Narrow" w:hAnsi="Arial Narrow" w:cstheme="minorHAnsi"/>
          <w:sz w:val="28"/>
          <w:szCs w:val="28"/>
        </w:rPr>
        <w:t>El</w:t>
      </w:r>
      <w:r>
        <w:rPr>
          <w:rFonts w:ascii="Arial Narrow" w:hAnsi="Arial Narrow" w:cstheme="minorHAnsi"/>
          <w:sz w:val="28"/>
          <w:szCs w:val="28"/>
        </w:rPr>
        <w:t xml:space="preserve"> </w:t>
      </w:r>
      <w:r w:rsidR="00242AB4">
        <w:rPr>
          <w:rFonts w:ascii="Arial Narrow" w:hAnsi="Arial Narrow" w:cstheme="minorHAnsi"/>
          <w:sz w:val="28"/>
          <w:szCs w:val="28"/>
        </w:rPr>
        <w:t>once</w:t>
      </w:r>
      <w:r>
        <w:rPr>
          <w:rFonts w:ascii="Arial Narrow" w:hAnsi="Arial Narrow" w:cstheme="minorHAnsi"/>
          <w:sz w:val="28"/>
          <w:szCs w:val="28"/>
        </w:rPr>
        <w:t xml:space="preserve"> de </w:t>
      </w:r>
      <w:r w:rsidR="00242AB4">
        <w:rPr>
          <w:rFonts w:ascii="Arial Narrow" w:hAnsi="Arial Narrow" w:cstheme="minorHAnsi"/>
          <w:sz w:val="28"/>
          <w:szCs w:val="28"/>
        </w:rPr>
        <w:t>marzo</w:t>
      </w:r>
      <w:r>
        <w:rPr>
          <w:rFonts w:ascii="Arial Narrow" w:hAnsi="Arial Narrow" w:cstheme="minorHAnsi"/>
          <w:sz w:val="28"/>
          <w:szCs w:val="28"/>
        </w:rPr>
        <w:t xml:space="preserve"> de dos mil veintiuno</w:t>
      </w:r>
      <w:r w:rsidRPr="00876826">
        <w:rPr>
          <w:rFonts w:ascii="Arial Narrow" w:hAnsi="Arial Narrow" w:cstheme="minorHAnsi"/>
          <w:sz w:val="28"/>
          <w:szCs w:val="28"/>
        </w:rPr>
        <w:t>, se publicó en lista de acuerdos la resolución que antecede. – CONSTE.-</w:t>
      </w:r>
    </w:p>
    <w:p w14:paraId="5E7C5642" w14:textId="77777777" w:rsidR="00DE66C1" w:rsidRDefault="00DE66C1" w:rsidP="00DE66C1"/>
    <w:p w14:paraId="63060F5F" w14:textId="77777777" w:rsidR="00DE66C1" w:rsidRDefault="00DE66C1" w:rsidP="00DE66C1"/>
    <w:p w14:paraId="7A8890D7" w14:textId="77777777" w:rsidR="00DE66C1" w:rsidRDefault="00DE66C1" w:rsidP="00DE66C1"/>
    <w:p w14:paraId="6429866F" w14:textId="77777777" w:rsidR="0001398B" w:rsidRDefault="00D220A6"/>
    <w:sectPr w:rsidR="0001398B" w:rsidSect="001A4E69">
      <w:headerReference w:type="default" r:id="rId10"/>
      <w:footerReference w:type="default" r:id="rId11"/>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47CC3DB1" w14:textId="77777777" w:rsidR="00DE66C1" w:rsidRDefault="00DE66C1" w:rsidP="00DE66C1">
      <w:pPr>
        <w:pStyle w:val="Textocomentario"/>
      </w:pPr>
      <w:r>
        <w:rPr>
          <w:rStyle w:val="Refdecomentario"/>
        </w:rPr>
        <w:annotationRef/>
      </w:r>
      <w:r>
        <w:t>ADECUAR DEPENDIENDO DE AUTORIDADES DEMANDADAS</w:t>
      </w:r>
    </w:p>
  </w:comment>
  <w:comment w:id="2" w:author="cheno" w:date="2021-03-05T17:04:00Z" w:initials="c">
    <w:p w14:paraId="01679728" w14:textId="77777777" w:rsidR="00DE66C1" w:rsidRDefault="00DE66C1" w:rsidP="00DE66C1">
      <w:pPr>
        <w:pStyle w:val="Textocomentario"/>
      </w:pPr>
      <w:r>
        <w:rPr>
          <w:rStyle w:val="Refdecomentario"/>
        </w:rPr>
        <w:annotationRef/>
      </w:r>
      <w:r>
        <w:t>ADECUAR FECHA  DE AUTO DE RADICACIÓN</w:t>
      </w:r>
    </w:p>
  </w:comment>
  <w:comment w:id="3" w:author="cheno" w:date="2021-03-05T17:07:00Z" w:initials="c">
    <w:p w14:paraId="7E1E8390" w14:textId="77777777" w:rsidR="00DE66C1" w:rsidRDefault="00DE66C1" w:rsidP="00DE66C1">
      <w:pPr>
        <w:pStyle w:val="Textocomentario"/>
      </w:pPr>
      <w:r>
        <w:rPr>
          <w:rStyle w:val="Refdecomentario"/>
        </w:rPr>
        <w:annotationRef/>
      </w:r>
      <w:r>
        <w:t>ADECUAR DEPENDIENDO DE AUTORIDAD DEMANDADA</w:t>
      </w:r>
    </w:p>
  </w:comment>
  <w:comment w:id="4" w:author="cheno" w:date="2021-03-05T17:08:00Z" w:initials="c">
    <w:p w14:paraId="73AA27B1" w14:textId="77777777" w:rsidR="00DE66C1" w:rsidRDefault="00DE66C1" w:rsidP="00DE66C1">
      <w:pPr>
        <w:pStyle w:val="Textocomentario"/>
      </w:pPr>
      <w:r>
        <w:rPr>
          <w:rStyle w:val="Refdecomentario"/>
        </w:rPr>
        <w:annotationRef/>
      </w:r>
      <w:r>
        <w:t>ADECUAR AUTORIDAD DEMANDADA</w:t>
      </w:r>
    </w:p>
  </w:comment>
  <w:comment w:id="5" w:author="cheno" w:date="2021-03-05T17:09:00Z" w:initials="c">
    <w:p w14:paraId="61C1AAC2" w14:textId="77777777" w:rsidR="00DE66C1" w:rsidRDefault="00DE66C1" w:rsidP="00DE66C1">
      <w:pPr>
        <w:pStyle w:val="Textocomentario"/>
      </w:pPr>
      <w:r>
        <w:rPr>
          <w:rStyle w:val="Refdecomentario"/>
        </w:rPr>
        <w:annotationRef/>
      </w:r>
      <w:r>
        <w:t>ADECUAR AUTORIDAD DEMANDADA</w:t>
      </w:r>
    </w:p>
  </w:comment>
  <w:comment w:id="6" w:author="cheno" w:date="2021-03-05T17:09:00Z" w:initials="c">
    <w:p w14:paraId="5DC0BF3F" w14:textId="77777777" w:rsidR="00DE66C1" w:rsidRDefault="00DE66C1" w:rsidP="00DE66C1">
      <w:pPr>
        <w:pStyle w:val="Textocomentario"/>
      </w:pPr>
      <w:r>
        <w:rPr>
          <w:rStyle w:val="Refdecomentario"/>
        </w:rPr>
        <w:annotationRef/>
      </w:r>
      <w:r>
        <w:t>ADECUAR AUTORIDAD</w:t>
      </w:r>
    </w:p>
  </w:comment>
  <w:comment w:id="7" w:author="cheno" w:date="2021-03-05T17:10:00Z" w:initials="c">
    <w:p w14:paraId="4675CDDF" w14:textId="77777777" w:rsidR="00DE66C1" w:rsidRDefault="00DE66C1" w:rsidP="00DE66C1">
      <w:pPr>
        <w:pStyle w:val="Textocomentario"/>
      </w:pPr>
      <w:r>
        <w:rPr>
          <w:rStyle w:val="Refdecomentario"/>
        </w:rPr>
        <w:annotationRef/>
      </w:r>
      <w:r>
        <w:t>ADECUAR AUTORIDAD</w:t>
      </w:r>
    </w:p>
  </w:comment>
  <w:comment w:id="8" w:author="cheno" w:date="2021-03-05T17:10:00Z" w:initials="c">
    <w:p w14:paraId="3067B2C3" w14:textId="77777777" w:rsidR="00DE66C1" w:rsidRDefault="00DE66C1" w:rsidP="00DE66C1">
      <w:pPr>
        <w:pStyle w:val="Textocomentario"/>
      </w:pPr>
      <w:r>
        <w:rPr>
          <w:rStyle w:val="Refdecomentario"/>
        </w:rPr>
        <w:annotationRef/>
      </w:r>
      <w:r>
        <w:t>ADECUAR AUTORIDAD</w:t>
      </w:r>
    </w:p>
  </w:comment>
  <w:comment w:id="9" w:author="cheno" w:date="2021-03-05T17:06:00Z" w:initials="c">
    <w:p w14:paraId="1541B903" w14:textId="77777777" w:rsidR="00DE66C1" w:rsidRDefault="00DE66C1" w:rsidP="00DE66C1">
      <w:pPr>
        <w:pStyle w:val="Textocomentario"/>
      </w:pPr>
      <w:r>
        <w:rPr>
          <w:rStyle w:val="Refdecomentario"/>
        </w:rPr>
        <w:annotationRef/>
      </w:r>
      <w:r>
        <w:t>ADECUAR LAS PRUEBAS ADMITIDAS A LA PARTE ACTORA Y A LOS DIVERSOS EN DEMANDADOS EN APA</w:t>
      </w:r>
    </w:p>
  </w:comment>
  <w:comment w:id="10" w:author="cheno" w:date="2021-03-05T17:13:00Z" w:initials="c">
    <w:p w14:paraId="15635739" w14:textId="77777777" w:rsidR="00DE66C1" w:rsidRDefault="00DE66C1" w:rsidP="00DE66C1">
      <w:pPr>
        <w:pStyle w:val="Textocomentario"/>
      </w:pPr>
      <w:r>
        <w:rPr>
          <w:rStyle w:val="Refdecomentario"/>
        </w:rPr>
        <w:annotationRef/>
      </w:r>
      <w:r>
        <w:t>ADECUAR TIPO DE PENSIÓN</w:t>
      </w:r>
    </w:p>
  </w:comment>
  <w:comment w:id="11" w:author="cheno" w:date="2021-03-05T17:14:00Z" w:initials="c">
    <w:p w14:paraId="1F15E2DA" w14:textId="77777777" w:rsidR="00DE66C1" w:rsidRDefault="00DE66C1" w:rsidP="00DE66C1">
      <w:pPr>
        <w:pStyle w:val="Textocomentario"/>
      </w:pPr>
      <w:r>
        <w:rPr>
          <w:rStyle w:val="Refdecomentario"/>
        </w:rPr>
        <w:annotationRef/>
      </w:r>
      <w:r>
        <w:t>ADECUAR AUTORIDADES QUE COMPARECEN Y QUIEN COMPARECE EN SU REPRESENTACIÓN</w:t>
      </w:r>
    </w:p>
  </w:comment>
  <w:comment w:id="12" w:author="cheno" w:date="2021-03-05T17:15:00Z" w:initials="c">
    <w:p w14:paraId="25AC8111" w14:textId="77777777" w:rsidR="00DE66C1" w:rsidRDefault="00DE66C1" w:rsidP="00DE66C1">
      <w:pPr>
        <w:pStyle w:val="Textocomentario"/>
      </w:pPr>
      <w:r>
        <w:rPr>
          <w:rStyle w:val="Refdecomentario"/>
        </w:rPr>
        <w:annotationRef/>
      </w:r>
      <w:r>
        <w:t>ADECUAR DEPENDIENDO SI ES HOMBRE O MUJER</w:t>
      </w:r>
    </w:p>
  </w:comment>
  <w:comment w:id="13" w:author="cheno" w:date="2021-03-05T17:15:00Z" w:initials="c">
    <w:p w14:paraId="65E021AB" w14:textId="77777777" w:rsidR="00DE66C1" w:rsidRDefault="00DE66C1" w:rsidP="00DE66C1">
      <w:pPr>
        <w:pStyle w:val="Textocomentario"/>
      </w:pPr>
      <w:r>
        <w:rPr>
          <w:rStyle w:val="Refdecomentario"/>
        </w:rPr>
        <w:annotationRef/>
      </w:r>
      <w:r>
        <w:t>TIPO DE PENSIÓN</w:t>
      </w:r>
    </w:p>
  </w:comment>
  <w:comment w:id="14" w:author="cheno" w:date="2021-03-05T17:18:00Z" w:initials="c">
    <w:p w14:paraId="62789BAC" w14:textId="77777777" w:rsidR="00DE66C1" w:rsidRDefault="00DE66C1" w:rsidP="00DE66C1">
      <w:pPr>
        <w:pStyle w:val="Textocomentario"/>
      </w:pPr>
      <w:r>
        <w:rPr>
          <w:rStyle w:val="Refdecomentario"/>
        </w:rPr>
        <w:annotationRef/>
      </w:r>
      <w:r>
        <w:t>ADECUAR EL MONTO QUE SOLICITA SE LE FIJE COMO PENSIÓN</w:t>
      </w:r>
    </w:p>
  </w:comment>
  <w:comment w:id="15" w:author="cheno" w:date="2021-03-05T17:17:00Z" w:initials="c">
    <w:p w14:paraId="47F90DAB" w14:textId="77777777" w:rsidR="00DE66C1" w:rsidRDefault="00DE66C1" w:rsidP="00DE66C1">
      <w:pPr>
        <w:pStyle w:val="Textocomentario"/>
      </w:pPr>
      <w:r>
        <w:rPr>
          <w:rStyle w:val="Refdecomentario"/>
        </w:rPr>
        <w:annotationRef/>
      </w:r>
      <w:r>
        <w:t>ADECUAR EL MONTO QUE SOLICITA</w:t>
      </w:r>
    </w:p>
  </w:comment>
  <w:comment w:id="16" w:author="cheno" w:date="2021-03-05T17:17:00Z" w:initials="c">
    <w:p w14:paraId="388E4073" w14:textId="77777777" w:rsidR="00DE66C1" w:rsidRDefault="00DE66C1" w:rsidP="00DE66C1">
      <w:pPr>
        <w:pStyle w:val="Textocomentario"/>
      </w:pPr>
      <w:r>
        <w:rPr>
          <w:rStyle w:val="Refdecomentario"/>
        </w:rPr>
        <w:annotationRef/>
      </w:r>
      <w:r>
        <w:t>ADECUAR EL MONTO QUE SE LE FIJÓ COMO PENSIÓN EN EL DICTAMEN</w:t>
      </w:r>
    </w:p>
  </w:comment>
  <w:comment w:id="17" w:author="cheno" w:date="2021-03-05T17:19:00Z" w:initials="c">
    <w:p w14:paraId="444B41C3" w14:textId="77777777" w:rsidR="00DE66C1" w:rsidRDefault="00DE66C1" w:rsidP="00DE66C1">
      <w:pPr>
        <w:pStyle w:val="Textocomentario"/>
      </w:pPr>
      <w:r>
        <w:rPr>
          <w:rStyle w:val="Refdecomentario"/>
        </w:rPr>
        <w:annotationRef/>
      </w:r>
      <w:r>
        <w:t>ADECUAR SI ES EL CASO LA PATRONAL Y DEMÁS DEMANDADOS LO QUE SE LE RECLAMA</w:t>
      </w:r>
    </w:p>
  </w:comment>
  <w:comment w:id="19" w:author="cheno" w:date="2021-03-05T17:26:00Z" w:initials="c">
    <w:p w14:paraId="1626A258" w14:textId="77777777" w:rsidR="00DE66C1" w:rsidRDefault="00DE66C1" w:rsidP="00DE66C1">
      <w:pPr>
        <w:pStyle w:val="Textocomentario"/>
      </w:pPr>
      <w:r>
        <w:rPr>
          <w:rStyle w:val="Refdecomentario"/>
        </w:rPr>
        <w:annotationRef/>
      </w:r>
      <w:r>
        <w:t>SOLO VERIFICAR QUE HAYA EMPEZADO A COTIZAR CON ANTERIORIDAD A ESA FECHA</w:t>
      </w:r>
    </w:p>
  </w:comment>
  <w:comment w:id="20" w:author="cheno" w:date="2021-03-05T17:27:00Z" w:initials="c">
    <w:p w14:paraId="632ECEE7" w14:textId="77777777" w:rsidR="00DE66C1" w:rsidRDefault="00DE66C1" w:rsidP="00DE66C1">
      <w:pPr>
        <w:pStyle w:val="Textocomentario"/>
      </w:pPr>
      <w:r>
        <w:rPr>
          <w:rStyle w:val="Refdecomentario"/>
        </w:rPr>
        <w:annotationRef/>
      </w:r>
      <w:r>
        <w:t>PONER TIPO DE PENSIÓN</w:t>
      </w:r>
    </w:p>
  </w:comment>
  <w:comment w:id="21" w:author="cheno" w:date="2021-03-05T17:27:00Z" w:initials="c">
    <w:p w14:paraId="15C451F5" w14:textId="77777777" w:rsidR="00DE66C1" w:rsidRDefault="00DE66C1" w:rsidP="00DE66C1">
      <w:pPr>
        <w:pStyle w:val="Textocomentario"/>
      </w:pPr>
      <w:r>
        <w:rPr>
          <w:rStyle w:val="Refdecomentario"/>
        </w:rPr>
        <w:annotationRef/>
      </w:r>
      <w:r>
        <w:rPr>
          <w:rStyle w:val="Refdecomentario"/>
        </w:rPr>
        <w:t>ADECUAR FECHA DE DICTAMEN</w:t>
      </w:r>
    </w:p>
  </w:comment>
  <w:comment w:id="22" w:author="cheno" w:date="2021-03-05T17:27:00Z" w:initials="c">
    <w:p w14:paraId="2788D5E8" w14:textId="77777777" w:rsidR="00DE66C1" w:rsidRDefault="00DE66C1" w:rsidP="00DE66C1">
      <w:pPr>
        <w:pStyle w:val="Textocomentario"/>
      </w:pPr>
      <w:r>
        <w:rPr>
          <w:rStyle w:val="Refdecomentario"/>
        </w:rPr>
        <w:annotationRef/>
      </w:r>
      <w:r>
        <w:t>PONER FOJAS EN QUE SE ENCUENTRA DICTAMEN</w:t>
      </w:r>
    </w:p>
  </w:comment>
  <w:comment w:id="23" w:author="cheno" w:date="2021-03-05T17:28:00Z" w:initials="c">
    <w:p w14:paraId="4782FE12" w14:textId="77777777" w:rsidR="00DE66C1" w:rsidRDefault="00DE66C1" w:rsidP="00DE66C1">
      <w:pPr>
        <w:pStyle w:val="Textocomentario"/>
      </w:pPr>
      <w:r>
        <w:rPr>
          <w:rStyle w:val="Refdecomentario"/>
        </w:rPr>
        <w:annotationRef/>
      </w:r>
      <w:r>
        <w:t>ADECUAR TIPO DE PENSIÓN</w:t>
      </w:r>
    </w:p>
  </w:comment>
  <w:comment w:id="24" w:author="cheno" w:date="2021-03-05T17:28:00Z" w:initials="c">
    <w:p w14:paraId="0759DBBF" w14:textId="77777777" w:rsidR="00DE66C1" w:rsidRDefault="00DE66C1" w:rsidP="00DE66C1">
      <w:pPr>
        <w:pStyle w:val="Textocomentario"/>
      </w:pPr>
      <w:r>
        <w:rPr>
          <w:rStyle w:val="Refdecomentario"/>
        </w:rPr>
        <w:annotationRef/>
      </w:r>
      <w:r>
        <w:t>FECHA DE DICTAMEN</w:t>
      </w:r>
    </w:p>
  </w:comment>
  <w:comment w:id="25" w:author="cheno" w:date="2021-03-05T17:29:00Z" w:initials="c">
    <w:p w14:paraId="1D4FF4BF" w14:textId="77777777" w:rsidR="00DE66C1" w:rsidRDefault="00DE66C1" w:rsidP="00DE66C1">
      <w:pPr>
        <w:pStyle w:val="Textocomentario"/>
      </w:pPr>
      <w:r>
        <w:rPr>
          <w:rStyle w:val="Refdecomentario"/>
        </w:rPr>
        <w:annotationRef/>
      </w:r>
      <w:r>
        <w:t>TIPO DE PENSIÓN</w:t>
      </w:r>
    </w:p>
  </w:comment>
  <w:comment w:id="26" w:author="cheno" w:date="2021-03-05T17:30:00Z" w:initials="c">
    <w:p w14:paraId="1F6D0C5F" w14:textId="77777777" w:rsidR="00DE66C1" w:rsidRDefault="00DE66C1" w:rsidP="00DE66C1">
      <w:pPr>
        <w:pStyle w:val="Textocomentario"/>
      </w:pPr>
      <w:r>
        <w:rPr>
          <w:rStyle w:val="Refdecomentario"/>
        </w:rPr>
        <w:annotationRef/>
      </w:r>
      <w:r>
        <w:t>SERÁ NECESARIO ADECUAR SI SE PIDE EN BASE A ÚLTIMO SALARIO.</w:t>
      </w:r>
    </w:p>
  </w:comment>
  <w:comment w:id="28" w:author="cheno" w:date="2021-03-05T17:32:00Z" w:initials="c">
    <w:p w14:paraId="358048D7" w14:textId="77777777" w:rsidR="00DE66C1" w:rsidRDefault="00DE66C1" w:rsidP="00DE66C1">
      <w:pPr>
        <w:pStyle w:val="Textocomentario"/>
      </w:pPr>
      <w:r>
        <w:rPr>
          <w:rStyle w:val="Refdecomentario"/>
        </w:rPr>
        <w:annotationRef/>
      </w:r>
      <w:r>
        <w:t>ADECUAR NOMBRE DE PARTE ACTORA, FECHA DE DICTAMEN, Y MONTO QUE SE FIJÓ EN DICTAMEN</w:t>
      </w:r>
    </w:p>
  </w:comment>
  <w:comment w:id="29" w:author="cheno" w:date="2021-03-05T17:32:00Z" w:initials="c">
    <w:p w14:paraId="15774004" w14:textId="77777777" w:rsidR="00DE66C1" w:rsidRDefault="00DE66C1" w:rsidP="00DE66C1">
      <w:pPr>
        <w:pStyle w:val="Textocomentario"/>
      </w:pPr>
      <w:r>
        <w:rPr>
          <w:rStyle w:val="Refdecomentario"/>
        </w:rPr>
        <w:annotationRef/>
      </w:r>
      <w:r>
        <w:t>ADECUAR FECHA DE DICTAMEN CANTIDAD FIJADA, Y TIPO DE PENSIÓN</w:t>
      </w:r>
    </w:p>
  </w:comment>
  <w:comment w:id="30" w:author="cheno" w:date="2021-03-05T17:33:00Z" w:initials="c">
    <w:p w14:paraId="1ADFA01D" w14:textId="77777777" w:rsidR="00DE66C1" w:rsidRDefault="00DE66C1" w:rsidP="00DE66C1">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CC3DB1" w15:done="0"/>
  <w15:commentEx w15:paraId="01679728" w15:done="0"/>
  <w15:commentEx w15:paraId="7E1E8390" w15:done="0"/>
  <w15:commentEx w15:paraId="73AA27B1" w15:done="0"/>
  <w15:commentEx w15:paraId="61C1AAC2" w15:done="0"/>
  <w15:commentEx w15:paraId="5DC0BF3F" w15:done="0"/>
  <w15:commentEx w15:paraId="4675CDDF" w15:done="0"/>
  <w15:commentEx w15:paraId="3067B2C3" w15:done="0"/>
  <w15:commentEx w15:paraId="1541B903" w15:done="0"/>
  <w15:commentEx w15:paraId="15635739" w15:done="0"/>
  <w15:commentEx w15:paraId="1F15E2DA" w15:done="0"/>
  <w15:commentEx w15:paraId="25AC8111" w15:done="0"/>
  <w15:commentEx w15:paraId="65E021AB" w15:done="0"/>
  <w15:commentEx w15:paraId="62789BAC" w15:done="0"/>
  <w15:commentEx w15:paraId="47F90DAB" w15:done="0"/>
  <w15:commentEx w15:paraId="388E4073" w15:done="0"/>
  <w15:commentEx w15:paraId="444B41C3" w15:done="0"/>
  <w15:commentEx w15:paraId="1626A258" w15:done="0"/>
  <w15:commentEx w15:paraId="632ECEE7" w15:done="0"/>
  <w15:commentEx w15:paraId="15C451F5" w15:done="0"/>
  <w15:commentEx w15:paraId="2788D5E8" w15:done="0"/>
  <w15:commentEx w15:paraId="4782FE12" w15:done="0"/>
  <w15:commentEx w15:paraId="0759DBBF" w15:done="0"/>
  <w15:commentEx w15:paraId="1D4FF4BF" w15:done="0"/>
  <w15:commentEx w15:paraId="1F6D0C5F" w15:done="0"/>
  <w15:commentEx w15:paraId="358048D7" w15:done="0"/>
  <w15:commentEx w15:paraId="15774004" w15:done="0"/>
  <w15:commentEx w15:paraId="1ADFA0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CC3DB1" w16cid:durableId="23F21157"/>
  <w16cid:commentId w16cid:paraId="01679728" w16cid:durableId="23F21158"/>
  <w16cid:commentId w16cid:paraId="7E1E8390" w16cid:durableId="23F21159"/>
  <w16cid:commentId w16cid:paraId="73AA27B1" w16cid:durableId="23F2115A"/>
  <w16cid:commentId w16cid:paraId="61C1AAC2" w16cid:durableId="23F2115B"/>
  <w16cid:commentId w16cid:paraId="5DC0BF3F" w16cid:durableId="23F2115C"/>
  <w16cid:commentId w16cid:paraId="4675CDDF" w16cid:durableId="23F2115D"/>
  <w16cid:commentId w16cid:paraId="3067B2C3" w16cid:durableId="23F2115E"/>
  <w16cid:commentId w16cid:paraId="1541B903" w16cid:durableId="23F2115F"/>
  <w16cid:commentId w16cid:paraId="15635739" w16cid:durableId="23F21160"/>
  <w16cid:commentId w16cid:paraId="1F15E2DA" w16cid:durableId="23F21161"/>
  <w16cid:commentId w16cid:paraId="25AC8111" w16cid:durableId="23F21162"/>
  <w16cid:commentId w16cid:paraId="65E021AB" w16cid:durableId="23F21163"/>
  <w16cid:commentId w16cid:paraId="62789BAC" w16cid:durableId="23F21164"/>
  <w16cid:commentId w16cid:paraId="47F90DAB" w16cid:durableId="23F21165"/>
  <w16cid:commentId w16cid:paraId="388E4073" w16cid:durableId="23F21166"/>
  <w16cid:commentId w16cid:paraId="444B41C3" w16cid:durableId="23F21167"/>
  <w16cid:commentId w16cid:paraId="1626A258" w16cid:durableId="23F21168"/>
  <w16cid:commentId w16cid:paraId="632ECEE7" w16cid:durableId="23F21169"/>
  <w16cid:commentId w16cid:paraId="15C451F5" w16cid:durableId="23F2116A"/>
  <w16cid:commentId w16cid:paraId="2788D5E8" w16cid:durableId="23F2116B"/>
  <w16cid:commentId w16cid:paraId="4782FE12" w16cid:durableId="23F2116C"/>
  <w16cid:commentId w16cid:paraId="0759DBBF" w16cid:durableId="23F2116D"/>
  <w16cid:commentId w16cid:paraId="1D4FF4BF" w16cid:durableId="23F2116E"/>
  <w16cid:commentId w16cid:paraId="1F6D0C5F" w16cid:durableId="23F2116F"/>
  <w16cid:commentId w16cid:paraId="358048D7" w16cid:durableId="23F21170"/>
  <w16cid:commentId w16cid:paraId="15774004" w16cid:durableId="23F21171"/>
  <w16cid:commentId w16cid:paraId="1ADFA01D" w16cid:durableId="23F211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0291" w14:textId="77777777" w:rsidR="0084717E" w:rsidRDefault="0084717E" w:rsidP="00DE66C1">
      <w:pPr>
        <w:spacing w:after="0" w:line="240" w:lineRule="auto"/>
      </w:pPr>
      <w:r>
        <w:separator/>
      </w:r>
    </w:p>
  </w:endnote>
  <w:endnote w:type="continuationSeparator" w:id="0">
    <w:p w14:paraId="280F1C1D" w14:textId="77777777" w:rsidR="0084717E" w:rsidRDefault="0084717E" w:rsidP="00DE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47A2EFA8" w14:textId="77777777" w:rsidR="009536CC" w:rsidRDefault="00647D74" w:rsidP="009536CC">
        <w:pPr>
          <w:pStyle w:val="Piedepgina"/>
          <w:jc w:val="center"/>
        </w:pPr>
        <w:r>
          <w:rPr>
            <w:noProof/>
          </w:rPr>
          <w:fldChar w:fldCharType="begin"/>
        </w:r>
        <w:r>
          <w:rPr>
            <w:noProof/>
          </w:rPr>
          <w:instrText xml:space="preserve"> PAGE   \* MERGEFORMAT </w:instrText>
        </w:r>
        <w:r>
          <w:rPr>
            <w:noProof/>
          </w:rPr>
          <w:fldChar w:fldCharType="separate"/>
        </w:r>
        <w:r w:rsidR="005F7C18">
          <w:rPr>
            <w:noProof/>
          </w:rPr>
          <w:t>26</w:t>
        </w:r>
        <w:r>
          <w:rPr>
            <w:noProof/>
          </w:rPr>
          <w:fldChar w:fldCharType="end"/>
        </w:r>
      </w:p>
    </w:sdtContent>
  </w:sdt>
  <w:p w14:paraId="50D0D17A" w14:textId="77777777" w:rsidR="009536CC" w:rsidRDefault="00D220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823C7" w14:textId="77777777" w:rsidR="0084717E" w:rsidRDefault="0084717E" w:rsidP="00DE66C1">
      <w:pPr>
        <w:spacing w:after="0" w:line="240" w:lineRule="auto"/>
      </w:pPr>
      <w:r>
        <w:separator/>
      </w:r>
    </w:p>
  </w:footnote>
  <w:footnote w:type="continuationSeparator" w:id="0">
    <w:p w14:paraId="19CC5C5F" w14:textId="77777777" w:rsidR="0084717E" w:rsidRDefault="0084717E" w:rsidP="00DE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0407" w14:textId="77777777" w:rsidR="00DE66C1" w:rsidRPr="00DE66C1" w:rsidRDefault="00DE66C1" w:rsidP="00DE66C1">
    <w:pPr>
      <w:widowControl w:val="0"/>
      <w:spacing w:after="0" w:line="240" w:lineRule="auto"/>
      <w:jc w:val="right"/>
      <w:rPr>
        <w:rFonts w:ascii="Arial Narrow" w:eastAsia="Calibri" w:hAnsi="Arial Narrow" w:cs="Arial"/>
        <w:b/>
        <w:color w:val="000000"/>
        <w:lang w:eastAsia="es-ES" w:bidi="es-ES"/>
      </w:rPr>
    </w:pPr>
    <w:r w:rsidRPr="00DE66C1">
      <w:rPr>
        <w:rFonts w:ascii="Arial Narrow" w:eastAsia="Calibri" w:hAnsi="Arial Narrow" w:cs="Arial"/>
        <w:b/>
        <w:color w:val="000000"/>
        <w:lang w:eastAsia="es-ES" w:bidi="es-ES"/>
      </w:rPr>
      <w:t>926/2017</w:t>
    </w:r>
  </w:p>
  <w:p w14:paraId="2F7E4CF9" w14:textId="77777777" w:rsidR="00DE66C1" w:rsidRPr="00DE66C1" w:rsidRDefault="00DE66C1" w:rsidP="00DE66C1">
    <w:pPr>
      <w:widowControl w:val="0"/>
      <w:spacing w:after="0" w:line="240" w:lineRule="auto"/>
      <w:jc w:val="right"/>
      <w:rPr>
        <w:rFonts w:ascii="Arial Narrow" w:eastAsia="Calibri" w:hAnsi="Arial Narrow" w:cs="Arial"/>
        <w:b/>
        <w:color w:val="000000"/>
        <w:lang w:eastAsia="es-ES" w:bidi="es-ES"/>
      </w:rPr>
    </w:pPr>
    <w:r w:rsidRPr="00DE66C1">
      <w:rPr>
        <w:rFonts w:ascii="Arial Narrow" w:eastAsia="Calibri" w:hAnsi="Arial Narrow" w:cs="Arial"/>
        <w:b/>
        <w:color w:val="000000"/>
        <w:lang w:eastAsia="es-ES" w:bidi="es-ES"/>
      </w:rPr>
      <w:t>JUICIO DE NULIDAD</w:t>
    </w:r>
  </w:p>
  <w:p w14:paraId="1B5BAA6D" w14:textId="77777777" w:rsidR="00DE66C1" w:rsidRDefault="00DE66C1" w:rsidP="00DE66C1">
    <w:pPr>
      <w:pStyle w:val="Encabezado"/>
      <w:jc w:val="right"/>
    </w:pPr>
  </w:p>
  <w:p w14:paraId="26A5D364" w14:textId="77777777" w:rsidR="001A4E69" w:rsidRPr="000C5460" w:rsidRDefault="00D220A6" w:rsidP="001A4E69">
    <w:pPr>
      <w:pStyle w:val="Encabezado"/>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C1"/>
    <w:rsid w:val="001B06A9"/>
    <w:rsid w:val="00242AB4"/>
    <w:rsid w:val="003A0318"/>
    <w:rsid w:val="005F7C18"/>
    <w:rsid w:val="00647D74"/>
    <w:rsid w:val="0069662D"/>
    <w:rsid w:val="00726CB5"/>
    <w:rsid w:val="0084717E"/>
    <w:rsid w:val="00934EBA"/>
    <w:rsid w:val="00D220A6"/>
    <w:rsid w:val="00DE66C1"/>
    <w:rsid w:val="00E33EE6"/>
    <w:rsid w:val="00F337FC"/>
    <w:rsid w:val="00FD3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1BB"/>
  <w15:chartTrackingRefBased/>
  <w15:docId w15:val="{CDAC7C99-7B66-4710-9CA7-287FD70E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C1"/>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66C1"/>
    <w:pPr>
      <w:spacing w:after="0" w:line="240" w:lineRule="auto"/>
    </w:pPr>
  </w:style>
  <w:style w:type="paragraph" w:styleId="Encabezado">
    <w:name w:val="header"/>
    <w:basedOn w:val="Normal"/>
    <w:link w:val="EncabezadoCar"/>
    <w:uiPriority w:val="99"/>
    <w:unhideWhenUsed/>
    <w:rsid w:val="00DE6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6C1"/>
  </w:style>
  <w:style w:type="paragraph" w:styleId="Piedepgina">
    <w:name w:val="footer"/>
    <w:basedOn w:val="Normal"/>
    <w:link w:val="PiedepginaCar"/>
    <w:uiPriority w:val="99"/>
    <w:unhideWhenUsed/>
    <w:rsid w:val="00DE6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6C1"/>
  </w:style>
  <w:style w:type="paragraph" w:styleId="Prrafodelista">
    <w:name w:val="List Paragraph"/>
    <w:basedOn w:val="Normal"/>
    <w:uiPriority w:val="34"/>
    <w:qFormat/>
    <w:rsid w:val="00DE66C1"/>
    <w:pPr>
      <w:ind w:left="720"/>
      <w:contextualSpacing/>
    </w:pPr>
  </w:style>
  <w:style w:type="character" w:styleId="Refdecomentario">
    <w:name w:val="annotation reference"/>
    <w:basedOn w:val="Fuentedeprrafopredeter"/>
    <w:uiPriority w:val="99"/>
    <w:semiHidden/>
    <w:unhideWhenUsed/>
    <w:rsid w:val="00DE66C1"/>
    <w:rPr>
      <w:sz w:val="16"/>
      <w:szCs w:val="16"/>
    </w:rPr>
  </w:style>
  <w:style w:type="paragraph" w:styleId="Textocomentario">
    <w:name w:val="annotation text"/>
    <w:basedOn w:val="Normal"/>
    <w:link w:val="TextocomentarioCar"/>
    <w:uiPriority w:val="99"/>
    <w:semiHidden/>
    <w:unhideWhenUsed/>
    <w:rsid w:val="00DE6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6C1"/>
    <w:rPr>
      <w:sz w:val="20"/>
      <w:szCs w:val="20"/>
    </w:rPr>
  </w:style>
  <w:style w:type="paragraph" w:styleId="Textodeglobo">
    <w:name w:val="Balloon Text"/>
    <w:basedOn w:val="Normal"/>
    <w:link w:val="TextodegloboCar"/>
    <w:uiPriority w:val="99"/>
    <w:semiHidden/>
    <w:unhideWhenUsed/>
    <w:rsid w:val="00DE6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10803</Words>
  <Characters>59421</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Miranda ..</dc:creator>
  <cp:keywords/>
  <dc:description/>
  <cp:lastModifiedBy>Liliana Lagarda</cp:lastModifiedBy>
  <cp:revision>4</cp:revision>
  <dcterms:created xsi:type="dcterms:W3CDTF">2021-03-09T22:22:00Z</dcterms:created>
  <dcterms:modified xsi:type="dcterms:W3CDTF">2021-03-19T18:18:00Z</dcterms:modified>
</cp:coreProperties>
</file>